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B" w:rsidRPr="002F41FA" w:rsidRDefault="00BE3D74" w:rsidP="000E075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BE3D74" w:rsidRPr="002F41FA" w:rsidRDefault="00BE3D74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E3D74" w:rsidRPr="002F41FA" w:rsidRDefault="00BE3D74" w:rsidP="009321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Виды ограничений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правосубъектности</w:t>
      </w:r>
      <w:r w:rsidR="00B4189E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03F9" w:rsidRPr="002F41FA" w:rsidRDefault="009703F9" w:rsidP="009703F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Понятие международной правосубъектности и ее составляющие.</w:t>
      </w:r>
    </w:p>
    <w:p w:rsidR="009703F9" w:rsidRPr="002F41FA" w:rsidRDefault="009703F9" w:rsidP="002A3135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13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Виды ограничений </w:t>
      </w:r>
      <w:proofErr w:type="gramStart"/>
      <w:r w:rsidR="002A3135"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proofErr w:type="gramEnd"/>
      <w:r w:rsidR="002A313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правосубъектности.</w:t>
      </w:r>
    </w:p>
    <w:p w:rsidR="00205B33" w:rsidRPr="002F41FA" w:rsidRDefault="00205B33" w:rsidP="00205B3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</w:t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A86" w:rsidRPr="002F41FA" w:rsidRDefault="007D0A86" w:rsidP="009321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Правопреемство «приобретенных прав». Правопреемство архивов.</w:t>
      </w:r>
    </w:p>
    <w:p w:rsidR="00372274" w:rsidRPr="002F41FA" w:rsidRDefault="008927F8" w:rsidP="008927F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Понятие правопреемства.</w:t>
      </w:r>
    </w:p>
    <w:p w:rsidR="008927F8" w:rsidRPr="002F41FA" w:rsidRDefault="008927F8" w:rsidP="008927F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Правопреемство «приобретенных прав».</w:t>
      </w:r>
    </w:p>
    <w:p w:rsidR="008927F8" w:rsidRPr="002F41FA" w:rsidRDefault="008927F8" w:rsidP="008927F8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Правопреемство архивов.</w:t>
      </w:r>
    </w:p>
    <w:p w:rsidR="008927F8" w:rsidRPr="002F41FA" w:rsidRDefault="008927F8" w:rsidP="008927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литературы.</w:t>
      </w:r>
    </w:p>
    <w:p w:rsidR="007D0A86" w:rsidRPr="002F41FA" w:rsidRDefault="007D0A86" w:rsidP="009321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Понятие и признаки субъектов международного права.</w:t>
      </w:r>
    </w:p>
    <w:p w:rsidR="00E422DD" w:rsidRPr="002F41FA" w:rsidRDefault="00E422DD" w:rsidP="00E422DD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Понятие субъектов международного права.</w:t>
      </w:r>
    </w:p>
    <w:p w:rsidR="00E422DD" w:rsidRPr="002F41FA" w:rsidRDefault="00E422DD" w:rsidP="00E422DD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Признаки субъектов международного права.</w:t>
      </w:r>
    </w:p>
    <w:p w:rsidR="00E422DD" w:rsidRPr="002F41FA" w:rsidRDefault="00E422DD" w:rsidP="00E422DD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</w:t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0A03" w:rsidRPr="002F41FA" w:rsidRDefault="007D0A86" w:rsidP="009321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Правовой режим территориальных вод.</w:t>
      </w:r>
    </w:p>
    <w:p w:rsidR="00430B4E" w:rsidRPr="002F41FA" w:rsidRDefault="00E422DD" w:rsidP="0093214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>Понятие и ширина территориальн</w:t>
      </w:r>
      <w:r w:rsidR="000E0755" w:rsidRPr="002F41F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755" w:rsidRPr="002F41FA">
        <w:rPr>
          <w:rFonts w:ascii="Times New Roman" w:hAnsi="Times New Roman" w:cs="Times New Roman"/>
          <w:sz w:val="28"/>
          <w:szCs w:val="28"/>
          <w:lang w:val="ru-RU"/>
        </w:rPr>
        <w:t>вод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B4E" w:rsidRPr="002F41FA" w:rsidRDefault="00E422DD" w:rsidP="0093214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>Правовой режим территориальн</w:t>
      </w:r>
      <w:r w:rsidR="000E0755" w:rsidRPr="002F41F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755" w:rsidRPr="002F41FA">
        <w:rPr>
          <w:rFonts w:ascii="Times New Roman" w:hAnsi="Times New Roman" w:cs="Times New Roman"/>
          <w:sz w:val="28"/>
          <w:szCs w:val="28"/>
          <w:lang w:val="ru-RU"/>
        </w:rPr>
        <w:t>вод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B4E" w:rsidRPr="002F41FA" w:rsidRDefault="00E422DD" w:rsidP="0093214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>Понятие мирного прохода</w:t>
      </w:r>
      <w:r w:rsidR="000E075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через территориальные воды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B4E" w:rsidRPr="002F41FA" w:rsidRDefault="00430B4E" w:rsidP="0093214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Юрисдикция в территориальн</w:t>
      </w:r>
      <w:r w:rsidR="000E0755" w:rsidRPr="002F41F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755" w:rsidRPr="002F41FA">
        <w:rPr>
          <w:rFonts w:ascii="Times New Roman" w:hAnsi="Times New Roman" w:cs="Times New Roman"/>
          <w:sz w:val="28"/>
          <w:szCs w:val="28"/>
          <w:lang w:val="ru-RU"/>
        </w:rPr>
        <w:t>водах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30B4E" w:rsidRPr="002F41FA" w:rsidRDefault="00932149" w:rsidP="009321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30B4E" w:rsidRPr="002F41FA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</w:t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A86" w:rsidRPr="002F41FA" w:rsidRDefault="007D0A86" w:rsidP="009321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Правила сухопутной войны. Разведчики и шпионы. Партизаны.</w:t>
      </w:r>
    </w:p>
    <w:p w:rsidR="00031BE0" w:rsidRPr="002F41FA" w:rsidRDefault="00031BE0" w:rsidP="00031BE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Pr="002F41FA">
        <w:rPr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Правила сухопутной войны.</w:t>
      </w:r>
    </w:p>
    <w:p w:rsidR="00031BE0" w:rsidRPr="002F41FA" w:rsidRDefault="00031BE0" w:rsidP="00031BE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2F41FA">
        <w:rPr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Разведчики и шпионы.</w:t>
      </w:r>
    </w:p>
    <w:p w:rsidR="00031BE0" w:rsidRPr="002F41FA" w:rsidRDefault="00031BE0" w:rsidP="00031BE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5.3. Партизаны.</w:t>
      </w:r>
    </w:p>
    <w:p w:rsidR="00031BE0" w:rsidRPr="002F41FA" w:rsidRDefault="00031BE0" w:rsidP="00031BE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литературы.</w:t>
      </w:r>
    </w:p>
    <w:p w:rsidR="0041083F" w:rsidRPr="002F41FA" w:rsidRDefault="00B4189E" w:rsidP="009321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Задача.</w:t>
      </w:r>
    </w:p>
    <w:p w:rsidR="0041083F" w:rsidRPr="002F41FA" w:rsidRDefault="004108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31E04" w:rsidRPr="002F41FA" w:rsidRDefault="00031E04" w:rsidP="00031E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Виды ограничений </w:t>
      </w:r>
      <w:proofErr w:type="gramStart"/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международной</w:t>
      </w:r>
      <w:proofErr w:type="gramEnd"/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правосубъектности</w:t>
      </w:r>
    </w:p>
    <w:p w:rsidR="005E0BBC" w:rsidRPr="002F41FA" w:rsidRDefault="005E0BBC" w:rsidP="005E0B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1.1. Понятие международной правосубъектности и ее составляющие</w:t>
      </w:r>
    </w:p>
    <w:p w:rsidR="009703F9" w:rsidRPr="002F41FA" w:rsidRDefault="002A3135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Международная правосубъектность – это совокупность прав и обязанностей субъектов международного права, предусмотренных нормами международного права.</w:t>
      </w:r>
    </w:p>
    <w:p w:rsidR="0041083F" w:rsidRPr="002F41FA" w:rsidRDefault="000D1EC1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Правосубъектность состоит из 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>правоспособност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>, дееспособност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и деликтоспособност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1C7E" w:rsidRPr="002F41FA" w:rsidRDefault="005D1C7E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D1C7E" w:rsidRPr="002F41FA" w:rsidRDefault="005D1C7E" w:rsidP="005D1C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Виды ограничений </w:t>
      </w:r>
      <w:proofErr w:type="gramStart"/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международной</w:t>
      </w:r>
      <w:proofErr w:type="gramEnd"/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правосубъектности.</w:t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Все субъекты международного права являются носителями соответствующих прав и обязанностей. Это свойство называется правосубъектностью. По справедливому мнению С. С. Алексеева, </w:t>
      </w:r>
      <w:r w:rsidR="005D1C7E" w:rsidRPr="002F41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</w:t>
      </w:r>
      <w:r w:rsidR="005D1C7E" w:rsidRPr="002F41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субъект права</w:t>
      </w:r>
      <w:r w:rsidR="005D1C7E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D1C7E" w:rsidRPr="002F41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правосубъектность</w:t>
      </w:r>
      <w:r w:rsidR="005D1C7E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по своему основному содержанию совпадают</w:t>
      </w:r>
      <w:r w:rsidR="005D1C7E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424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1C7E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Правосубъектность, считает он, включает два основных структурных элемента: во-первых, способность обладания правами и несения обязанностей (правоспособность), во-вторых, способность к самостоятельному осуществлению прав и обязанностей (дееспособность). Правосубъектность является общественно-юридическим свойством лица, которое по своей природе неотъемлемо от лица</w:t>
      </w:r>
      <w:r w:rsidR="008424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1C7E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"/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Субъект международного права </w:t>
      </w:r>
      <w:r w:rsidR="00D91D3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, обладающий правосубъектностью, т.е. лицо, потенциально способное быть участником международных правоотношений. Как справедливо подчеркивает P. O.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Халфина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, понятие участника правоотношения уже понятия субъекта права</w:t>
      </w:r>
      <w:r w:rsidR="008424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1832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3"/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Правосубъектность в единстве с другими общими правами и обязанностями субъектов международного права охватывается понятием правового статуса. Основными элементами последнего являются права и обязанности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права в реальных правоотношениях, основанием возникновения которых служат основные императивные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принципы международного права и соответствующий юридический факт. Так, каждое государство обладает правоспособностью заключать договор</w:t>
      </w:r>
      <w:r w:rsidR="008424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2496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Эта правоспособность государств базируется на таких общепризнанных принципах международного права, как принципы уважения государственного суверенитета и суверенного равенства государств, а также принцип сотрудничества государств. В случае вооруженного нападения (агрессии) каждое государство имеет неотъемлемое право на индивидуальную или коллективную самооборону</w:t>
      </w:r>
      <w:r w:rsidR="008424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2496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5"/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Субъекты международного права обладают общей,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отраслевой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и специальной правосубъектностью.</w:t>
      </w:r>
    </w:p>
    <w:p w:rsidR="00842496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Общая правосубъектность </w:t>
      </w:r>
      <w:r w:rsidR="00D91D3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способность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быть субъектом международного права вообще.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Такой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правосубъектностью обладают только суверенные государства. Они являются первичными субъектами международного права. </w:t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Отраслевая правосубъектность </w:t>
      </w:r>
      <w:r w:rsidR="00D91D3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способность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быть участниками правоотношений в определенной области межгосударственных отношений.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Такой правосубъектностью обладают межправительственные организации.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Междуна</w:t>
      </w:r>
      <w:r w:rsidR="00AE1832" w:rsidRPr="002F41FA">
        <w:rPr>
          <w:rFonts w:ascii="Times New Roman" w:hAnsi="Times New Roman" w:cs="Times New Roman"/>
          <w:sz w:val="28"/>
          <w:szCs w:val="28"/>
          <w:lang w:val="ru-RU"/>
        </w:rPr>
        <w:t>родная морская организация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вправе принимать участие в правоотношениях, затрагивающих международное торговое судоходство, и может одобрять международно-правовые нормы относительно безопасности мореплавания, эффективности судоходства, предотвращения загрязнения с судов и борьбы с ним.</w:t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Другими проблемами,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помимо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уставных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>, межправительственные организации заниматься не могут и поэтому правосубъектность их ограничивается определенной отраслью или обособленной проблемой (например, разоружение, борьба с голодом, охрана природной среды Антарктики).</w:t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Специальная правосубъектность </w:t>
      </w:r>
      <w:r w:rsidR="00D91D3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способность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быть участником лишь определенного круга правоотношений в рамках отдельной отрасли международного права.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Специальной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правосубъектностью, например, обладают физические лица. Их правосубъектность, в частности,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признана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Всеобщей декларацией прав человека 19</w:t>
      </w:r>
      <w:r w:rsidR="003F45C3">
        <w:rPr>
          <w:rFonts w:ascii="Times New Roman" w:hAnsi="Times New Roman" w:cs="Times New Roman"/>
          <w:sz w:val="28"/>
          <w:szCs w:val="28"/>
          <w:lang w:val="ru-RU"/>
        </w:rPr>
        <w:t>48 г.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Международным пактом о гражданских и политически</w:t>
      </w:r>
      <w:r w:rsidR="003F45C3">
        <w:rPr>
          <w:rFonts w:ascii="Times New Roman" w:hAnsi="Times New Roman" w:cs="Times New Roman"/>
          <w:sz w:val="28"/>
          <w:szCs w:val="28"/>
          <w:lang w:val="ru-RU"/>
        </w:rPr>
        <w:t>х правах 1966 г.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, Международной конвенцией о защите прав всех трудящихся - мигрантов и членов </w:t>
      </w:r>
      <w:r w:rsidR="003F45C3">
        <w:rPr>
          <w:rFonts w:ascii="Times New Roman" w:hAnsi="Times New Roman" w:cs="Times New Roman"/>
          <w:sz w:val="28"/>
          <w:szCs w:val="28"/>
          <w:lang w:val="ru-RU"/>
        </w:rPr>
        <w:t>их семей 1990 г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083F" w:rsidRPr="002F41FA" w:rsidRDefault="0041083F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субъекты международного права должны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обладать способностью самостоятельно участвовать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 урегулированных международным правом международных отношениях, непосредственно вступать в юридическое взаимодействие с другими обязанными международным правом лицами</w:t>
      </w:r>
      <w:r w:rsidR="008424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0E59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6"/>
      </w:r>
    </w:p>
    <w:p w:rsidR="00A16C29" w:rsidRPr="002F41FA" w:rsidRDefault="00A16C29" w:rsidP="005E0BB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6C29" w:rsidRPr="002F41FA" w:rsidRDefault="00A16C29" w:rsidP="00A16C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используемой литературы</w:t>
      </w:r>
    </w:p>
    <w:p w:rsidR="00A16C29" w:rsidRPr="002F41FA" w:rsidRDefault="00A16C29" w:rsidP="00A16C2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Алексеев С. С. Общая теория права. М., 1982.</w:t>
      </w:r>
    </w:p>
    <w:p w:rsidR="00A16C29" w:rsidRPr="002F41FA" w:rsidRDefault="00A16C29" w:rsidP="00A16C2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Халфина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P. O. Общее учение о правоотношениях. М., 1974.</w:t>
      </w:r>
    </w:p>
    <w:p w:rsidR="00A16C29" w:rsidRPr="002F41FA" w:rsidRDefault="00A16C29" w:rsidP="00A16C2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Курс международного права. Т. </w:t>
      </w:r>
      <w:r w:rsidR="0047297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 M., 1989.</w:t>
      </w:r>
    </w:p>
    <w:p w:rsidR="00A16C29" w:rsidRPr="002F41FA" w:rsidRDefault="00195683" w:rsidP="0019568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Бирюков П.Н. Международное право: учебное пособие. 3-е изд.,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. и доп. М., 2002</w:t>
      </w:r>
      <w:r w:rsidR="00A04082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082" w:rsidRPr="002F41FA" w:rsidRDefault="00A04082" w:rsidP="00A0408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Тункин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Г.И. Теория международного права. М., 1970. </w:t>
      </w:r>
    </w:p>
    <w:p w:rsidR="009255B8" w:rsidRDefault="009255B8" w:rsidP="009255B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255B8">
        <w:rPr>
          <w:rFonts w:ascii="Times New Roman" w:hAnsi="Times New Roman" w:cs="Times New Roman"/>
          <w:sz w:val="28"/>
          <w:szCs w:val="28"/>
          <w:lang w:val="ru-RU"/>
        </w:rPr>
        <w:t>Соглашение о сотрудничестве в борьбе с преступ</w:t>
      </w:r>
      <w:r w:rsidR="00FC40B6">
        <w:rPr>
          <w:rFonts w:ascii="Times New Roman" w:hAnsi="Times New Roman" w:cs="Times New Roman"/>
          <w:sz w:val="28"/>
          <w:szCs w:val="28"/>
          <w:lang w:val="ru-RU"/>
        </w:rPr>
        <w:t>лениями в сфере экономики 1996</w:t>
      </w:r>
      <w:r w:rsidRPr="009255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45C3" w:rsidRDefault="003F45C3" w:rsidP="003F45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45C3">
        <w:rPr>
          <w:rFonts w:ascii="Times New Roman" w:hAnsi="Times New Roman" w:cs="Times New Roman"/>
          <w:sz w:val="28"/>
          <w:szCs w:val="28"/>
          <w:lang w:val="ru-RU"/>
        </w:rPr>
        <w:t>Венская конвенция о праве между</w:t>
      </w:r>
      <w:r w:rsidR="00FC40B6">
        <w:rPr>
          <w:rFonts w:ascii="Times New Roman" w:hAnsi="Times New Roman" w:cs="Times New Roman"/>
          <w:sz w:val="28"/>
          <w:szCs w:val="28"/>
          <w:lang w:val="ru-RU"/>
        </w:rPr>
        <w:t>народных договоров 1969.</w:t>
      </w:r>
    </w:p>
    <w:p w:rsidR="003F45C3" w:rsidRPr="003F45C3" w:rsidRDefault="00FC40B6" w:rsidP="003F45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Устав ООН.</w:t>
      </w:r>
    </w:p>
    <w:p w:rsidR="00A04082" w:rsidRPr="002F41FA" w:rsidRDefault="003F45C3" w:rsidP="00A0408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04082" w:rsidRPr="002F41FA">
        <w:rPr>
          <w:rFonts w:ascii="Times New Roman" w:hAnsi="Times New Roman" w:cs="Times New Roman"/>
          <w:sz w:val="28"/>
          <w:szCs w:val="28"/>
          <w:lang w:val="ru-RU"/>
        </w:rPr>
        <w:t>Фельдман Д.И., Курдюков Г.И. Основные тенденции развития международной правосубъектности государств.</w:t>
      </w:r>
      <w:proofErr w:type="gramEnd"/>
      <w:r w:rsidR="00A0408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Казань, 1974.</w:t>
      </w:r>
    </w:p>
    <w:p w:rsidR="00A04082" w:rsidRPr="002F41FA" w:rsidRDefault="003F45C3" w:rsidP="00A0408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082" w:rsidRPr="002F41FA">
        <w:rPr>
          <w:rFonts w:ascii="Times New Roman" w:hAnsi="Times New Roman" w:cs="Times New Roman"/>
          <w:sz w:val="28"/>
          <w:szCs w:val="28"/>
          <w:lang w:val="ru-RU"/>
        </w:rPr>
        <w:t>Черниченко С.В. Теория международного права. В 2 т. М., 1999.</w:t>
      </w:r>
    </w:p>
    <w:p w:rsidR="008927F8" w:rsidRPr="002F41FA" w:rsidRDefault="008927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927F8" w:rsidRPr="002F41FA" w:rsidRDefault="00411841" w:rsidP="004118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Правопреемство «приобретенных прав». Правопреемство архивов.</w:t>
      </w:r>
    </w:p>
    <w:p w:rsidR="008927F8" w:rsidRPr="002F41FA" w:rsidRDefault="00B108E5" w:rsidP="00B108E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2.1. Понятие правопреемства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Международное правопреемство – переход прав и обязанностей от одного субъекта </w:t>
      </w:r>
      <w:r w:rsidR="00B108E5"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международного права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к другому вследствие возникновения или прекращения существования государства или изменения его территории.</w:t>
      </w:r>
    </w:p>
    <w:p w:rsidR="00B108E5" w:rsidRPr="002F41FA" w:rsidRDefault="00B108E5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Переход прав и обязанностей от одного государства к другому происходит в следующих случаях: </w:t>
      </w:r>
    </w:p>
    <w:p w:rsidR="00B108E5" w:rsidRPr="002F41FA" w:rsidRDefault="00B108E5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1) при возникновении нового субъекта международного права в связи с коренным изменением социально-экономического и политического строя государства-предшественника; </w:t>
      </w:r>
    </w:p>
    <w:p w:rsidR="00B108E5" w:rsidRPr="002F41FA" w:rsidRDefault="00B108E5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2) при возникновении нового государства на месте колониального владения государства-метрополии; </w:t>
      </w:r>
    </w:p>
    <w:p w:rsidR="00B108E5" w:rsidRPr="002F41FA" w:rsidRDefault="00B108E5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3) при разделении одного государства на несколько новых государств; </w:t>
      </w:r>
    </w:p>
    <w:p w:rsidR="00B108E5" w:rsidRPr="002F41FA" w:rsidRDefault="00B108E5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4) при объединении нескольких государств в одно государство; </w:t>
      </w:r>
    </w:p>
    <w:p w:rsidR="00B108E5" w:rsidRPr="002F41FA" w:rsidRDefault="00B108E5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5) при отделении от государства части территории и образовании на ней самостоятельного государства. </w:t>
      </w:r>
    </w:p>
    <w:p w:rsidR="008927F8" w:rsidRPr="002F41FA" w:rsidRDefault="00B108E5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несколько объектов правопреемства: права и обязанности, вытекающие из международных договоров государства-предшественника; государственная собственность; государственные архивы; долги.  </w:t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>Субъекты: государство-предшественник, государство-преемник.</w:t>
      </w:r>
    </w:p>
    <w:p w:rsidR="00411841" w:rsidRPr="002F41FA" w:rsidRDefault="00411841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1841" w:rsidRPr="002F41FA" w:rsidRDefault="00411841" w:rsidP="004118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2.2. Правопреемство «приобретенных прав».</w:t>
      </w:r>
    </w:p>
    <w:p w:rsidR="008927F8" w:rsidRPr="002F41FA" w:rsidRDefault="009312FC" w:rsidP="0041184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>овое государство путем уведомления о правопреемстве может установить свой статус в качестве участника любого многостороннего договора, который в момент правопреемства государств находился в силе в отношении территорий, являющихся объектом правопреемства.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7"/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Данное требование не применяется, если из договора вытекает, что применение этого договора в отношении нового независимого государства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было бы не совместимо с объектами и целями этого договора или коренным образом изменяло бы условия его действия.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Делая уведомление о </w:t>
      </w:r>
      <w:r w:rsidR="00411841" w:rsidRPr="002F41FA">
        <w:rPr>
          <w:rFonts w:ascii="Times New Roman" w:hAnsi="Times New Roman" w:cs="Times New Roman"/>
          <w:sz w:val="28"/>
          <w:szCs w:val="28"/>
          <w:lang w:val="ru-RU"/>
        </w:rPr>
        <w:t>правопреемстве,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новое государство может выразить свое согласие на обязательность для него лишь части договора или сделать выбор между различными его положениями (если допускается договором). Правопреемство в отношении многосторонних договоров всегда делается в письменной форме.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Двухсторонний договор, являющийся объектом правопреемства</w:t>
      </w:r>
      <w:r w:rsidR="003B29EB" w:rsidRPr="002F4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находящимся в силе между ними, когда:</w:t>
      </w:r>
    </w:p>
    <w:p w:rsidR="008927F8" w:rsidRPr="002F41FA" w:rsidRDefault="008927F8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41184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они явственно об этом договорились</w:t>
      </w:r>
      <w:r w:rsidR="00411841" w:rsidRPr="002F41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27F8" w:rsidRPr="002F41FA" w:rsidRDefault="008927F8" w:rsidP="004118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41184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 силу их поведения.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Датой перехода государственной собственности является момент правопреемства государства, по общему правилу переход собственности происходит без компенсации.</w:t>
      </w:r>
    </w:p>
    <w:p w:rsidR="008927F8" w:rsidRPr="002F41FA" w:rsidRDefault="009312FC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случае перехода части территории к другому государству, переход государственной собственности от предшественника к государству-преемнику регулируется соглашением между ними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>. Если соглашения нет, то действуют общие правила:</w:t>
      </w:r>
    </w:p>
    <w:p w:rsidR="008927F8" w:rsidRPr="002F41FA" w:rsidRDefault="008927F8" w:rsidP="003B29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3B29EB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недвижимая государственная собственность, находящаяся на территории, являющаяся объектом правопреемства переходят к преемнику</w:t>
      </w:r>
    </w:p>
    <w:p w:rsidR="008927F8" w:rsidRPr="002F41FA" w:rsidRDefault="008927F8" w:rsidP="003B29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3B29EB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движимая государственная собственность государства-предшественника, связанная с его деятельностью в отношении территории, являющегося объектом правопреемства переходят к преемнику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Когда 2 или несколько государств объединяют и образуют 1 государство-преемник, то вся собственность переходит к государству-преемнику.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Когда государство разделяется и прекращает свое существование, а части его территории образуют 2 и более государств-преемников, то недвижимая государственная собственность предшественника переходит к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преемнику, на территории которого она находится.  Если недвижимая собственность находится за пределами территории государства-предшественника, то она переходит к преемникам в справедливых долях.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Движимая государственная собственность предшественника, связанная с его деятельностью в отношении территории, являющейся объектом правопреемства</w:t>
      </w:r>
      <w:r w:rsidR="003B29EB" w:rsidRPr="002F4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переходит к соответствующему преемнику. Иная движимая собственность распределяется между преемниками в справедливых долях.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долг – любое финансовое обязательство  предшественника в отношении третьего государства, международных организац</w:t>
      </w:r>
      <w:r w:rsidR="003B29EB" w:rsidRPr="002F41FA">
        <w:rPr>
          <w:rFonts w:ascii="Times New Roman" w:hAnsi="Times New Roman" w:cs="Times New Roman"/>
          <w:sz w:val="28"/>
          <w:szCs w:val="28"/>
          <w:lang w:val="ru-RU"/>
        </w:rPr>
        <w:t>ий или иного другого субъекта международного права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7F8" w:rsidRPr="002F41FA" w:rsidRDefault="008927F8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Когда часть территории государства передается им другому государству, то переход государственного долга регулируется соглашением между ними, но в случае отсутствия соглашения государственный долг переходит от предшественника к преемнику в справедливых долях с учетом имущества, прав и интересов, которые переходят к преемнику. Если государство-преемник является новым независимым государством, то государственный долг к нему не переходит. Если государство разделяется и прекращает свое существование, то государственный долг переходит к преемникам в справедливых долях с учетом имущества, прав и интересов, которые переходят к преемнику в связи с данным государственным долгом.</w:t>
      </w:r>
    </w:p>
    <w:p w:rsidR="007173E3" w:rsidRPr="002F41FA" w:rsidRDefault="007173E3" w:rsidP="007173E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Лицо, которое на дату правопреемства 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имело гражданство </w:t>
      </w:r>
      <w:proofErr w:type="gramStart"/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>государства-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предшественника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на гражданство, по крайней мере, одного из затрагиваемых государств (независимо от способа приобретения гражданства).</w:t>
      </w:r>
      <w:r w:rsidR="00FC40B6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9"/>
      </w:r>
    </w:p>
    <w:p w:rsidR="007173E3" w:rsidRPr="002F41FA" w:rsidRDefault="007173E3" w:rsidP="007173E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Затрагиваемые государства должны принимать меры для недопущения того, чтобы лица, им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евшие гражданство государства 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предшественника стали лицами без гражданства в результате правопреемства (обязаны принять законодательство о гражданстве и других связанных с ним вопросах).</w:t>
      </w:r>
    </w:p>
    <w:p w:rsidR="008927F8" w:rsidRPr="002F41FA" w:rsidRDefault="007173E3" w:rsidP="007173E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отделении части территории государства и образовании новых госуда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рств пр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>и сохранени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и предшественника государство 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преемник предоставляет свое гражданство (лицам, имеющим обычное место жительства на его территории; лицам, имеющим надлежащую правовую связь административно-территориальным образованием предшественника, которое стало частью преемника).</w:t>
      </w:r>
      <w:r w:rsidR="008927F8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1841" w:rsidRPr="002F41FA" w:rsidRDefault="00411841" w:rsidP="00B108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1841" w:rsidRPr="002F41FA" w:rsidRDefault="006A15E4" w:rsidP="006A15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2.3. Правопреемство архивов</w:t>
      </w:r>
    </w:p>
    <w:p w:rsidR="006A15E4" w:rsidRPr="002F41FA" w:rsidRDefault="006A15E4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Под государственными архивами государства-предшественника понимается совокупность документов любой давности и рода, произведенных или приобретенных этим государством в ходе его деятельности, которые на момент правопреемства принадлежали ему согласно его внутреннему праву и хранились им под его контролем в качестве архивов для различных целей.</w:t>
      </w:r>
    </w:p>
    <w:p w:rsidR="006A15E4" w:rsidRPr="002F41FA" w:rsidRDefault="006A15E4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По договоренности заинтересованных государств или по решению соответствующего международного органа может устанавливаться компенсация за переход архивов государства-предшественника к государству-преемнику; в ином случае переход происходит без компенсации. В таком же порядке решается вопрос о дате перехода архивов.</w:t>
      </w:r>
    </w:p>
    <w:p w:rsidR="006A15E4" w:rsidRPr="002F41FA" w:rsidRDefault="00FC40B6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A15E4" w:rsidRPr="002F41FA">
        <w:rPr>
          <w:rFonts w:ascii="Times New Roman" w:hAnsi="Times New Roman" w:cs="Times New Roman"/>
          <w:sz w:val="28"/>
          <w:szCs w:val="28"/>
          <w:lang w:val="ru-RU"/>
        </w:rPr>
        <w:t>т государства-предшественника требуется, чтобы оно принимало все меры по предотвращению ущерба или уничтожения архивов, которые переходят к государству-преемнику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="006A15E4" w:rsidRPr="002F41FA">
        <w:rPr>
          <w:rFonts w:ascii="Times New Roman" w:hAnsi="Times New Roman" w:cs="Times New Roman"/>
          <w:sz w:val="28"/>
          <w:szCs w:val="28"/>
          <w:lang w:val="ru-RU"/>
        </w:rPr>
        <w:t>. В Конвенции оговаривается, что ничто в ней не должно рассматриваться как предрешающее в каком-либо отношении любой вопрос, который может возникнуть из соображений целостности государственных различных архивных фондов государства-предшественника.</w:t>
      </w:r>
    </w:p>
    <w:p w:rsidR="006A15E4" w:rsidRPr="002F41FA" w:rsidRDefault="006A15E4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При объединении государств и образовании одного государства-преемника к нему переходят государственные архивы государств-предшественников.</w:t>
      </w:r>
      <w:r w:rsidR="001B785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При разделении государства, когда на его месте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возникает несколько государств-преемников, часть архивов государства-предшественника, которая должна находиться на территории государства-преемника в целях нормального управления этой территорией, переходит к этому государству. К нему также переходит другая часть архивов, имеющая непосредственное отношение к его территории. Соответствующие государства-преемники могут договориться об ином. Другие архивы государства-предшественника переходят к государствам-преемникам, как сказано в Венской конвенции 1983 года, «справедливым образом, с учетом всех соответствующих обстоятельств»</w:t>
      </w:r>
      <w:r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15E4" w:rsidRPr="002F41FA" w:rsidRDefault="006A15E4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При отделении от государства части его территории, на которой образуется самостоятельное государство, часть архивов государства-предшественника, которая для целей нормального управления отделившейся территорией должна находиться на этой территории, переходит к государству-преемнику. К нему же переходит и другая часть архивов, имеющая непосредственное отношение к отделившейся территории. Аналогичные правила применяются и тогда, когда отделившаяся часть государства объединяется с другим государством.</w:t>
      </w:r>
    </w:p>
    <w:p w:rsidR="006A15E4" w:rsidRPr="002F41FA" w:rsidRDefault="006A15E4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По договоренности между государством-предшественником и государством-преемником могут быть установлены иные правила перехода архивов, с тем, однако, условием, что такая договоренность не должна нарушать право народов этих государств на развитие и на информацию об их истории и культурном наследии.</w:t>
      </w:r>
    </w:p>
    <w:p w:rsidR="006A15E4" w:rsidRPr="002F41FA" w:rsidRDefault="006A15E4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В случае, когда происходит передача части территории одной страны другому государству, переход государственных архивов регулируется соглашением между этими государствами. При отсутствии такого соглашения часть архивов государства-предшественника, которая в целях нормального управления этой территорией должна находиться в распоряжении приобретающего ее государства, переходит к нему. Другие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архивы, имеющие отношение исключительно или главным образом к передаваемой территории, переходят к государству-преемнику.</w:t>
      </w:r>
    </w:p>
    <w:p w:rsidR="006A15E4" w:rsidRPr="002F41FA" w:rsidRDefault="006A15E4" w:rsidP="006A1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Применительно к случаям правопреемства при разделении государства, отделения от него части территории, передачи одной части страны другому государству</w:t>
      </w:r>
      <w:r w:rsidR="0072661E" w:rsidRPr="002F4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конвенция регулирует вопросы предоставления на основе обмена или, по просьбе заинтересованной стороны, </w:t>
      </w:r>
      <w:r w:rsidR="0072661E" w:rsidRPr="002F41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надлежащего воспроизведения</w:t>
      </w:r>
      <w:r w:rsidR="0072661E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архивов, связанных с интересами соответствующих территорий, а также предоставления достоверных сведений, которые касаются титулов на такую территорию либо ее границ или необходимы для выяснения смысла передаваемых архивных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документов.</w:t>
      </w:r>
    </w:p>
    <w:p w:rsidR="006A15E4" w:rsidRPr="002F41FA" w:rsidRDefault="006A15E4" w:rsidP="006A15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841" w:rsidRPr="002F41FA" w:rsidRDefault="0072661E" w:rsidP="007266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используемой литературы</w:t>
      </w:r>
    </w:p>
    <w:p w:rsidR="0072661E" w:rsidRPr="002F41FA" w:rsidRDefault="00B23FA4" w:rsidP="00B23F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долгов </w:t>
      </w:r>
      <w:r w:rsidR="00FC40B6">
        <w:rPr>
          <w:rFonts w:ascii="Times New Roman" w:hAnsi="Times New Roman" w:cs="Times New Roman"/>
          <w:sz w:val="28"/>
          <w:szCs w:val="28"/>
          <w:lang w:val="ru-RU"/>
        </w:rPr>
        <w:t>1983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FA4" w:rsidRPr="002F41FA" w:rsidRDefault="004069F2" w:rsidP="004069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Венская конвенция о правопреемстве государ</w:t>
      </w:r>
      <w:r w:rsidR="00FC40B6">
        <w:rPr>
          <w:rFonts w:ascii="Times New Roman" w:hAnsi="Times New Roman" w:cs="Times New Roman"/>
          <w:sz w:val="28"/>
          <w:szCs w:val="28"/>
          <w:lang w:val="ru-RU"/>
        </w:rPr>
        <w:t>ств в отношении договоров 1978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4E3A" w:rsidRDefault="00411841" w:rsidP="000D02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Всеобщая декларация прав человека 1948</w:t>
      </w:r>
      <w:r w:rsidR="00404E3A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40B6" w:rsidRPr="002F41FA" w:rsidRDefault="00FC40B6" w:rsidP="00FC40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40B6">
        <w:rPr>
          <w:rFonts w:ascii="Times New Roman" w:hAnsi="Times New Roman" w:cs="Times New Roman"/>
          <w:sz w:val="28"/>
          <w:szCs w:val="28"/>
          <w:lang w:val="ru-RU"/>
        </w:rPr>
        <w:t>Европейская конвенция о гражданстве физических лиц в связи с правопреемством государств. 2000.</w:t>
      </w:r>
    </w:p>
    <w:p w:rsidR="000D028D" w:rsidRPr="002F41FA" w:rsidRDefault="000D028D" w:rsidP="000D02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Блатова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Н. Т. Международное право. — М.: Юридическая литература, 1987. </w:t>
      </w:r>
    </w:p>
    <w:p w:rsidR="000D028D" w:rsidRPr="002F41FA" w:rsidRDefault="000D028D" w:rsidP="000D02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Кожевников Ф. И. Международное право. — М.: Международные отношения, 1997. </w:t>
      </w:r>
    </w:p>
    <w:p w:rsidR="00404E3A" w:rsidRPr="002F41FA" w:rsidRDefault="00CD239B" w:rsidP="00CD239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Международное право: Учебник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/О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>тв. ред. Ю.М. Колосов, В.И. Кузнецов. М.: Международные отношения, 1994.</w:t>
      </w:r>
    </w:p>
    <w:p w:rsidR="00FC40B6" w:rsidRPr="00FC40B6" w:rsidRDefault="001B7856" w:rsidP="009312F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39B" w:rsidRPr="009312FC">
        <w:rPr>
          <w:rFonts w:ascii="Times New Roman" w:hAnsi="Times New Roman" w:cs="Times New Roman"/>
          <w:sz w:val="28"/>
          <w:szCs w:val="28"/>
          <w:lang w:val="ru-RU"/>
        </w:rPr>
        <w:t>Бекяшев</w:t>
      </w:r>
      <w:proofErr w:type="spellEnd"/>
      <w:r w:rsidR="00CD239B" w:rsidRPr="009312FC">
        <w:rPr>
          <w:rFonts w:ascii="Times New Roman" w:hAnsi="Times New Roman" w:cs="Times New Roman"/>
          <w:sz w:val="28"/>
          <w:szCs w:val="28"/>
          <w:lang w:val="ru-RU"/>
        </w:rPr>
        <w:t xml:space="preserve"> К.А, Л. П. Ануфриева, Устинов. Международное публичное </w:t>
      </w:r>
      <w:r w:rsidRPr="009312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D239B" w:rsidRPr="009312FC">
        <w:rPr>
          <w:rFonts w:ascii="Times New Roman" w:hAnsi="Times New Roman" w:cs="Times New Roman"/>
          <w:sz w:val="28"/>
          <w:szCs w:val="28"/>
          <w:lang w:val="ru-RU"/>
        </w:rPr>
        <w:t>право: учеб. — 4-е изд., переработанное и дополненное</w:t>
      </w:r>
      <w:r w:rsidRPr="009312FC">
        <w:rPr>
          <w:rFonts w:ascii="Times New Roman" w:hAnsi="Times New Roman" w:cs="Times New Roman"/>
          <w:sz w:val="28"/>
          <w:szCs w:val="28"/>
          <w:lang w:val="ru-RU"/>
        </w:rPr>
        <w:t xml:space="preserve"> — М.</w:t>
      </w:r>
      <w:r w:rsidR="00CD239B" w:rsidRPr="009312FC">
        <w:rPr>
          <w:rFonts w:ascii="Times New Roman" w:hAnsi="Times New Roman" w:cs="Times New Roman"/>
          <w:sz w:val="28"/>
          <w:szCs w:val="28"/>
          <w:lang w:val="ru-RU"/>
        </w:rPr>
        <w:t xml:space="preserve">: ТК </w:t>
      </w:r>
      <w:proofErr w:type="spellStart"/>
      <w:r w:rsidR="00CD239B" w:rsidRPr="009312FC">
        <w:rPr>
          <w:rFonts w:ascii="Times New Roman" w:hAnsi="Times New Roman" w:cs="Times New Roman"/>
          <w:sz w:val="28"/>
          <w:szCs w:val="28"/>
          <w:lang w:val="ru-RU"/>
        </w:rPr>
        <w:t>Велби</w:t>
      </w:r>
      <w:proofErr w:type="spellEnd"/>
      <w:r w:rsidR="00CD239B" w:rsidRPr="009312FC">
        <w:rPr>
          <w:rFonts w:ascii="Times New Roman" w:hAnsi="Times New Roman" w:cs="Times New Roman"/>
          <w:sz w:val="28"/>
          <w:szCs w:val="28"/>
          <w:lang w:val="ru-RU"/>
        </w:rPr>
        <w:t>, Изд-во Проспект. 2005</w:t>
      </w:r>
      <w:r w:rsidRPr="009312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40B6" w:rsidRPr="00FC40B6" w:rsidRDefault="00FC40B6" w:rsidP="00FC40B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0B6">
        <w:rPr>
          <w:rFonts w:ascii="Times New Roman" w:hAnsi="Times New Roman" w:cs="Times New Roman"/>
          <w:sz w:val="28"/>
          <w:szCs w:val="28"/>
          <w:lang w:val="ru-RU"/>
        </w:rPr>
        <w:t>Бирюков П.Н. Международное право. – М.: Юрист, 1998.</w:t>
      </w:r>
    </w:p>
    <w:p w:rsidR="00FC40B6" w:rsidRPr="00FC40B6" w:rsidRDefault="00FC40B6" w:rsidP="00FC40B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40B6">
        <w:rPr>
          <w:rFonts w:ascii="Times New Roman" w:hAnsi="Times New Roman" w:cs="Times New Roman"/>
          <w:sz w:val="28"/>
          <w:szCs w:val="28"/>
          <w:lang w:val="ru-RU"/>
        </w:rPr>
        <w:t>Глебов И. Н. Международное право / Издательство: Дрофа, 2006.</w:t>
      </w:r>
    </w:p>
    <w:p w:rsidR="00776D2A" w:rsidRPr="00FC40B6" w:rsidRDefault="00776D2A" w:rsidP="00FC40B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0B6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D0488E" w:rsidRPr="002F41FA" w:rsidRDefault="00D0488E" w:rsidP="00D048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 Понятие и признаки субъектов международного права</w:t>
      </w:r>
    </w:p>
    <w:p w:rsidR="00D0488E" w:rsidRPr="002F41FA" w:rsidRDefault="00D0488E" w:rsidP="00D048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3.1. Понятие субъектов международного права</w:t>
      </w:r>
    </w:p>
    <w:p w:rsidR="006D651C" w:rsidRPr="002F41FA" w:rsidRDefault="006D651C" w:rsidP="00B05D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Субъекты международного права 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акторы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, которые в силу юридических норм могут выступать в качестве носителей субъективных юридических прав и обязанностей</w:t>
      </w:r>
      <w:r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 Слово «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actor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) – слово латинского происхожде</w:t>
      </w:r>
      <w:r w:rsidR="006E6EDE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ния и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означает</w:t>
      </w:r>
      <w:r w:rsidR="006E6EDE" w:rsidRPr="002F41FA">
        <w:rPr>
          <w:rFonts w:ascii="Times New Roman" w:hAnsi="Times New Roman" w:cs="Times New Roman"/>
          <w:sz w:val="28"/>
          <w:szCs w:val="28"/>
          <w:lang w:val="ru-RU"/>
        </w:rPr>
        <w:t>: «действующий, делающий, приводящий в движение»</w:t>
      </w:r>
      <w:r w:rsidR="006E6EDE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="006E6EDE" w:rsidRPr="002F41FA">
        <w:rPr>
          <w:rFonts w:ascii="Times New Roman" w:hAnsi="Times New Roman" w:cs="Times New Roman"/>
          <w:sz w:val="28"/>
          <w:szCs w:val="28"/>
          <w:lang w:val="ru-RU"/>
        </w:rPr>
        <w:t>. Таким образом, субъектом международного права является</w:t>
      </w:r>
      <w:r w:rsidR="00B05D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всякий активный участник международно-правовых отношений.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Таковыми являются государства, международные организации, нации, борющиеся за независимость, государственно-подобные образования и в ограниченном объеме физические лица.</w:t>
      </w:r>
    </w:p>
    <w:p w:rsidR="006D651C" w:rsidRPr="002F41FA" w:rsidRDefault="006D651C" w:rsidP="00B05D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 зависимости от своей правовой природы и происхождения субъекты международного права подразделяются на две категории: первичные и производные (вторичные). И</w:t>
      </w:r>
      <w:r w:rsidR="00B05DFF" w:rsidRPr="002F41FA">
        <w:rPr>
          <w:rFonts w:ascii="Times New Roman" w:hAnsi="Times New Roman" w:cs="Times New Roman"/>
          <w:sz w:val="28"/>
          <w:szCs w:val="28"/>
          <w:lang w:val="ru-RU"/>
        </w:rPr>
        <w:t>ногда их называют суверенными и не суверенными.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Первичные субъекты международного права — это государства, а при определенных обстоятельствах также народы и нации, которые самостоятельно участвуют в международных отношениях и эволюционируют в направлении обретения в той или иной форме собственной государственности.</w:t>
      </w:r>
    </w:p>
    <w:p w:rsidR="00B05DFF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Первичные субъекты международного права — это самостоятельные и самоуправляемые образования, которые с самого начала, уже самим фактом своего существования (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ipsb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facto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), становятся носителями международных прав и обязанностей. Их правосубъектность не зависит от чьей-либо внешней воли и по своей сущности носит объективный характер. Вступая во взаимоотношения между собой, первичные субъекты международного права делают возможным создание международного правопорядка и </w:t>
      </w:r>
      <w:r w:rsidR="00B05DFF" w:rsidRPr="002F41F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уществование самог</w:t>
      </w:r>
      <w:r w:rsidR="00B05DFF" w:rsidRPr="002F41FA">
        <w:rPr>
          <w:rFonts w:ascii="Times New Roman" w:hAnsi="Times New Roman" w:cs="Times New Roman"/>
          <w:sz w:val="28"/>
          <w:szCs w:val="28"/>
          <w:lang w:val="ru-RU"/>
        </w:rPr>
        <w:t>о международного права.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категории производных (вторичных) субъектов международного права относятся образования, источником правосубъектности которых являются соглашения или любые другие договоренности первичных субъектов международного права, прежде </w:t>
      </w:r>
      <w:r w:rsidR="00DC2FBE" w:rsidRPr="002F41FA">
        <w:rPr>
          <w:rFonts w:ascii="Times New Roman" w:hAnsi="Times New Roman" w:cs="Times New Roman"/>
          <w:sz w:val="28"/>
          <w:szCs w:val="28"/>
          <w:lang w:val="ru-RU"/>
        </w:rPr>
        <w:t>всего,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государств, а в ряде случаев и договоренности между уже конституированными производными субъектами международного права.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Производные (вторичные) субъекты международного права 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в основном межправительственные организации, реже 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другие самостоятельные политические единицы, наделенные элементами государственности. Все они действуют в международных отношениях в пределах компетенции, предусмотренной соответствующими учредительными документами 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уставами или другими правовыми актами. 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Субъекты обладают всеми элементами международной правосубъектности</w:t>
      </w:r>
      <w:r w:rsidR="00DC2FBE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(право- и дееспособности).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Международная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правосубъектность включает в себя такие важные права, как:</w:t>
      </w:r>
    </w:p>
    <w:p w:rsidR="006D651C" w:rsidRPr="002F41FA" w:rsidRDefault="006D651C" w:rsidP="00DC2F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- право з</w:t>
      </w:r>
      <w:r w:rsidR="00DC2FBE" w:rsidRPr="002F41FA">
        <w:rPr>
          <w:rFonts w:ascii="Times New Roman" w:hAnsi="Times New Roman" w:cs="Times New Roman"/>
          <w:sz w:val="28"/>
          <w:szCs w:val="28"/>
          <w:lang w:val="ru-RU"/>
        </w:rPr>
        <w:t>аключать международные договоры;</w:t>
      </w:r>
    </w:p>
    <w:p w:rsidR="006D651C" w:rsidRPr="002F41FA" w:rsidRDefault="006D651C" w:rsidP="00DC2F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- быть членами международных организаций</w:t>
      </w:r>
      <w:r w:rsidR="00DC2FBE" w:rsidRPr="002F41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651C" w:rsidRPr="002F41FA" w:rsidRDefault="006D651C" w:rsidP="00DC2F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- иметь свои официальные представительства (дипломатические, консульские и др.)</w:t>
      </w:r>
      <w:r w:rsidR="00DC2FBE" w:rsidRPr="002F41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651C" w:rsidRPr="002F41FA" w:rsidRDefault="006D651C" w:rsidP="00DC2F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- участвовать в работе международных конференций и т. д.</w:t>
      </w:r>
      <w:r w:rsidR="00CB6CA4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4"/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Субъекты международного права могут быть постоянными и временными. Постоянными субъектами являются государства. Нация, борющаяся за свое освобождение, выступает как временный субъект лишь на период борьбы и соз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>дания независимого государства.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083F" w:rsidRPr="002F41FA" w:rsidRDefault="0041083F" w:rsidP="004108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3.2. Признаки субъектов международного права.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Для понятия 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субъект международного права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характерны следующие основные признаки.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Во-первых, субъекты международного права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̶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это лица, участники международных отношений, которые могут быть носителями субъективных юридических прав и обязанностей. Для этого они должны обладать определенными свойствами, к числу которых относятся: а) известная внешняя обособленность; б) персонификация (выступление в международных отношениях в виде единого лица); в) способность вырабатывать, выражать и осуществлять автономную волю; г) участвовать в принятии норм международного права.</w:t>
      </w:r>
    </w:p>
    <w:p w:rsidR="006D651C" w:rsidRPr="002F41FA" w:rsidRDefault="006D651C" w:rsidP="006D65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Во-вторых, все субъекты международного права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83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̶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это такие лица, которые приобрели свойства субъекта в силу норм международного права. Иначе говоря, юридические нормы образуют обязательную основу деятельности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как субъектов международного права.</w:t>
      </w:r>
    </w:p>
    <w:p w:rsidR="0041083F" w:rsidRPr="002F41FA" w:rsidRDefault="0041083F" w:rsidP="004108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Одна из самых существенных особенностей субъектов международного права состоит в том, что они являются не только носителями суверенных прав и обязанностей, но и одновременно выступают как единственные создатели норм международного права.</w:t>
      </w:r>
      <w:r w:rsidR="00BD2DAC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5"/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 ходе правотворчества субъекты сами вырабатывают и закрепляют свои права и обязанности в соглашениях в результате свободного волеизъявления сторон, ибо нет, и не может быть в международном праве законодательного органа, стоящего над государствами.</w:t>
      </w:r>
    </w:p>
    <w:p w:rsidR="0041083F" w:rsidRPr="002F41FA" w:rsidRDefault="0041083F" w:rsidP="004108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В международном праве </w:t>
      </w:r>
      <w:r w:rsidR="004E7CF7" w:rsidRPr="002F41FA">
        <w:rPr>
          <w:rFonts w:ascii="Times New Roman" w:hAnsi="Times New Roman" w:cs="Times New Roman"/>
          <w:sz w:val="28"/>
          <w:szCs w:val="28"/>
          <w:lang w:val="ru-RU"/>
        </w:rPr>
        <w:t>нет,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законодательного органа, но и отсутствует централизованный аппарат (аналогичный с государственным аппаратом), способный принуждать к соблюдению норм права. В силу этого, субъекты международного права обладают присущей им способностью к принятию мер по обеспечению права. Таким образом, субъекты международного права, помимо того, что они являются носителями суверенных прав и обязанностей и создателями норм международного права, выступают еще и как сила, обеспечивающая соблюдение норм права.</w:t>
      </w:r>
    </w:p>
    <w:p w:rsidR="0041083F" w:rsidRPr="002F41FA" w:rsidRDefault="0041083F" w:rsidP="004108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субъекта международного права неразрывно связано с народом и территорией. С одной стороны, субъект международного права представляет какой-то народ - правоспособность и правосубъектность в международном праве проистекают от народа. С другой стороны, субъект имеет определенные территориальные признаки, поскольку речь идет не о народе вообще, а о народе, живущем на определенной территории.</w:t>
      </w:r>
    </w:p>
    <w:p w:rsidR="006D651C" w:rsidRPr="002F41FA" w:rsidRDefault="0041083F" w:rsidP="004108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По общей теории права для субъекта правоотношения характерна не только правоспособность, но и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деликтоспособность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, то есть способность субъекта нести ответственность за правонарушения, так как без должной ответственности немыслим устойчивый международный правопорядок и стабильные международные правоотношения.</w:t>
      </w:r>
      <w:r w:rsidR="00CB6CA4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6"/>
      </w:r>
    </w:p>
    <w:p w:rsidR="00AC1FAB" w:rsidRPr="002F41FA" w:rsidRDefault="00AC1FAB" w:rsidP="00D048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88E" w:rsidRPr="002F41FA" w:rsidRDefault="00D0488E" w:rsidP="00D048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используемой литературы</w:t>
      </w:r>
    </w:p>
    <w:p w:rsidR="00063F15" w:rsidRPr="002F41FA" w:rsidRDefault="00063F15" w:rsidP="00063F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Бирюков П.Н. Международное право. – М.: Юрист, 1998.</w:t>
      </w:r>
    </w:p>
    <w:p w:rsidR="00063F15" w:rsidRPr="002F41FA" w:rsidRDefault="00063F15" w:rsidP="00063F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Калалкарян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Н.А.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Мигачев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Ю.И. Международное право. — М.: «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Юрлитинформ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», 2002.</w:t>
      </w:r>
    </w:p>
    <w:p w:rsidR="00063F15" w:rsidRPr="002F41FA" w:rsidRDefault="00063F15" w:rsidP="00063F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Лукашук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И.И. Международное право: Общая часть. М., 1996.</w:t>
      </w:r>
    </w:p>
    <w:p w:rsidR="00063F15" w:rsidRPr="002F41FA" w:rsidRDefault="00063F15" w:rsidP="00063F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Международное право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/ О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тв. ред. Г. И.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Тункин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. М., 1994.</w:t>
      </w:r>
    </w:p>
    <w:p w:rsidR="00621C43" w:rsidRPr="002F41FA" w:rsidRDefault="00621C43" w:rsidP="00621C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Шульц Г. Латинско-русский словарь. Петроград, 1915.</w:t>
      </w:r>
    </w:p>
    <w:p w:rsidR="00063F15" w:rsidRPr="002F41FA" w:rsidRDefault="00063F15" w:rsidP="00063F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Международное право в документах. – М., 1998.</w:t>
      </w:r>
    </w:p>
    <w:p w:rsidR="00D63E07" w:rsidRPr="002F41FA" w:rsidRDefault="00063F15" w:rsidP="00063F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Международное право: Учебник. Отв. ред. Ю.М. Колосов, Э.С.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Кривчикова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—М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. отношения, 2000.</w:t>
      </w:r>
      <w:r w:rsidR="00D63E07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2612" w:rsidRPr="002F41FA" w:rsidRDefault="00EE2612" w:rsidP="00EE26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Ушаков Н.А. Международное право: Учебник. – М: Юрист, </w:t>
      </w:r>
      <w:r w:rsidR="00601DC5" w:rsidRPr="002F41FA"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6506" w:rsidRPr="002F41FA" w:rsidRDefault="00AF6506" w:rsidP="00AF65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Глебов И. Н. Международное право / Издательство: Дрофа, 2006.</w:t>
      </w:r>
    </w:p>
    <w:p w:rsidR="00D63E07" w:rsidRDefault="00332D0F" w:rsidP="00621C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E07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Международное публичное право // под ред. К.А. </w:t>
      </w:r>
      <w:proofErr w:type="spellStart"/>
      <w:r w:rsidR="00D63E07" w:rsidRPr="002F41FA">
        <w:rPr>
          <w:rFonts w:ascii="Times New Roman" w:hAnsi="Times New Roman" w:cs="Times New Roman"/>
          <w:sz w:val="28"/>
          <w:szCs w:val="28"/>
          <w:lang w:val="ru-RU"/>
        </w:rPr>
        <w:t>Бекяшева</w:t>
      </w:r>
      <w:proofErr w:type="spellEnd"/>
      <w:r w:rsidR="00D63E07" w:rsidRPr="002F41FA">
        <w:rPr>
          <w:rFonts w:ascii="Times New Roman" w:hAnsi="Times New Roman" w:cs="Times New Roman"/>
          <w:sz w:val="28"/>
          <w:szCs w:val="28"/>
          <w:lang w:val="ru-RU"/>
        </w:rPr>
        <w:t>. М., 1998.</w:t>
      </w:r>
    </w:p>
    <w:p w:rsidR="00374714" w:rsidRPr="002F41FA" w:rsidRDefault="00374714" w:rsidP="0037471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714">
        <w:rPr>
          <w:rFonts w:ascii="Times New Roman" w:hAnsi="Times New Roman" w:cs="Times New Roman"/>
          <w:sz w:val="28"/>
          <w:szCs w:val="28"/>
          <w:lang w:val="ru-RU"/>
        </w:rPr>
        <w:t>Каламкарян</w:t>
      </w:r>
      <w:proofErr w:type="spellEnd"/>
      <w:r w:rsidRPr="00374714">
        <w:rPr>
          <w:rFonts w:ascii="Times New Roman" w:hAnsi="Times New Roman" w:cs="Times New Roman"/>
          <w:sz w:val="28"/>
          <w:szCs w:val="28"/>
          <w:lang w:val="ru-RU"/>
        </w:rPr>
        <w:t xml:space="preserve"> P.A., </w:t>
      </w:r>
      <w:proofErr w:type="spellStart"/>
      <w:r w:rsidRPr="00374714">
        <w:rPr>
          <w:rFonts w:ascii="Times New Roman" w:hAnsi="Times New Roman" w:cs="Times New Roman"/>
          <w:sz w:val="28"/>
          <w:szCs w:val="28"/>
          <w:lang w:val="ru-RU"/>
        </w:rPr>
        <w:t>Мигачев</w:t>
      </w:r>
      <w:proofErr w:type="spellEnd"/>
      <w:r w:rsidRPr="00374714">
        <w:rPr>
          <w:rFonts w:ascii="Times New Roman" w:hAnsi="Times New Roman" w:cs="Times New Roman"/>
          <w:sz w:val="28"/>
          <w:szCs w:val="28"/>
          <w:lang w:val="ru-RU"/>
        </w:rPr>
        <w:t xml:space="preserve"> Ю.И.. Международное право: Учебник.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— М.: Изд-во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74714">
        <w:rPr>
          <w:rFonts w:ascii="Times New Roman" w:hAnsi="Times New Roman" w:cs="Times New Roman"/>
          <w:sz w:val="28"/>
          <w:szCs w:val="28"/>
          <w:lang w:val="ru-RU"/>
        </w:rPr>
        <w:t>2004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189E" w:rsidRPr="002F41FA" w:rsidRDefault="000704C7" w:rsidP="00AC1F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6D77F6" w:rsidRPr="002F41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 Правовой режим территориальных вод</w:t>
      </w:r>
    </w:p>
    <w:p w:rsidR="00BE74B1" w:rsidRPr="002F41FA" w:rsidRDefault="00BE74B1" w:rsidP="00BE74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ab/>
        <w:t>Понятие и ширина территориального моря.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Территориальн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воды (территориальное море)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– это примыкающий к сухопутной территории или внутренним морским водам государства морской пояс, шириной до 12 морских миль, находящийся под суверенитетом прибрежного государства.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норм международного права каждое прибрежное государство национальным законодательством определяет правовой режим сво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вод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поскольку он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вход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т в состав государственной территории, а 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внешняя граница является государственной границей прибрежного государства на море.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Подавляющее большинство государств установило территориальн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воды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шириной от 3 до 12 морских миль включительно</w:t>
      </w:r>
      <w:r w:rsidR="00E17E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7EB5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7"/>
      </w:r>
    </w:p>
    <w:p w:rsidR="00526896" w:rsidRPr="002F41FA" w:rsidRDefault="00526896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К территориальному морю Украины относятся прибрежные морские воды шириной 12 морских миль, отсчитываемых от линии наибольшего отлива, как на материке, так и на островах, которые относятся Украине, или от прямых исходных линий, которые соединяют соответствующие точки. Географические координаты этих точек утверждаются в порядке, который устанавливается Кабинетом Министров Украины. В отдельных случаях другая ширина территориального моря Украины может устанавливаться международными договорами Украины, а при отсутствии договоров </w:t>
      </w:r>
      <w:r w:rsidR="00BF09FF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соответственно общепризнанным принципам и норм международного права</w:t>
      </w:r>
    </w:p>
    <w:p w:rsidR="00100379" w:rsidRPr="002F41FA" w:rsidRDefault="00100379" w:rsidP="001003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0379" w:rsidRPr="002F41FA" w:rsidRDefault="00100379" w:rsidP="001003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B00A03" w:rsidRPr="002F41F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.    Правовой режим территориального моря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Территориальн</w:t>
      </w:r>
      <w:r w:rsidR="00100379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379" w:rsidRPr="002F41FA">
        <w:rPr>
          <w:rFonts w:ascii="Times New Roman" w:hAnsi="Times New Roman" w:cs="Times New Roman"/>
          <w:sz w:val="28"/>
          <w:szCs w:val="28"/>
          <w:lang w:val="ru-RU"/>
        </w:rPr>
        <w:t>воды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00379" w:rsidRPr="002F41F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дно, недра, воздушное пространство над ним</w:t>
      </w:r>
      <w:r w:rsidR="00100379"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являются составной частью территории прибрежного государства и находятся под его суверенитетом. Суверенитет прибрежного государства над территориальным</w:t>
      </w:r>
      <w:r w:rsidR="00100379"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379" w:rsidRPr="002F41FA">
        <w:rPr>
          <w:rFonts w:ascii="Times New Roman" w:hAnsi="Times New Roman" w:cs="Times New Roman"/>
          <w:sz w:val="28"/>
          <w:szCs w:val="28"/>
          <w:lang w:val="ru-RU"/>
        </w:rPr>
        <w:t>водами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ос</w:t>
      </w:r>
      <w:r w:rsidR="00100379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уществляется с соблюдением норм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международного права. Пограничные войска и силы военно-морского флота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прибрежного государства, осуществляют охрану государственной границы на море. Территориальн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воды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име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т большое значение для международного судоходства. Суда всех государств пользуются правом мирного прохода через территориальн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воды (территориальное море)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 Предварительного разрешения компетентных властей прибрежного государства на такой проход не требует.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E74B1" w:rsidRPr="002F41FA" w:rsidRDefault="00100379" w:rsidP="001003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B00A03" w:rsidRPr="002F41F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ab/>
        <w:t>Понятие мирного прохода</w:t>
      </w:r>
      <w:r w:rsidR="000E0755" w:rsidRPr="002F4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через территориальные воды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Под проходом понимается плавание через территориальн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воды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с целью или пересечь 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не заходя во внутренние воды, или пройти во внутренние воды или из внутренних вод в открытое море. Проход должен быть непрерывным и быстрым. Он включает остановку и стоянку на якоре, но только если они связаны с обычным плаванием или необходимы, вследствие непреодолимой силы или бедствия.</w:t>
      </w:r>
    </w:p>
    <w:p w:rsidR="00BE74B1" w:rsidRPr="002F41FA" w:rsidRDefault="006F65AB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является мирным, поскольку им не нарушаются мир, добрый порядок или безопасность прибрежного государства.</w:t>
      </w:r>
      <w:r w:rsidR="00D27654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8"/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Понятие мирного характера прохода включает ряд требований, которые должны выполняться проходящим судном: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уважение суверенитета прибрежного государства;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воздержание от угрозы силой или е</w:t>
      </w:r>
      <w:r w:rsidR="005230A4" w:rsidRPr="002F41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применения против этого государства;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соблюдение других общепризнанных принципов и норм международного права;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ненанесение</w:t>
      </w:r>
      <w:proofErr w:type="spellEnd"/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экономического ущерба, включая воздержание от промысла живых и минеральных ресурсов и другой промысловой деятельности;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соблюдение всех норм в области сохранения морской среды;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отказ от какого-либо изучения и обследования среды;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отказ от помех любым навигационным и иным сооружениям и установкам прибрежного государства;</w:t>
      </w:r>
    </w:p>
    <w:p w:rsidR="00BE74B1" w:rsidRPr="002F41FA" w:rsidRDefault="00B00A03" w:rsidP="00B00A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воздержание от любой иной деятельности, прямо не относящейся к проходу.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Право мирного прохода через территориальн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воды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установлено для всех судов, как не военных, так и военных. Необходимо иметь в виду, что право мирного прохода всех судов в достаточно обширных территориальных водах не означает того, что они могут проходить в любых их районах. Прибрежное государство может принимать законы и правила, относящиеся к безопасности судоходства и регулированию движения судов в его территориальном море, а также временно приостанавливать в определ</w:t>
      </w:r>
      <w:r w:rsidR="00B00A03" w:rsidRPr="002F41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нных его районах осуществление права мирного прохода иностранных судов для обеспечения своей безопасности.</w:t>
      </w:r>
      <w:r w:rsidR="00FD7080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9"/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Оно вправе потребовать от иностранных судов, осуществляющих право мирного прохода через территориальное море, пользоваться этими установленными и предписанными правилами прохода судов. В частности, в отношении танкеров, судов с ядерными двигателями и судов, перевозящих ядерные и другие ядовитые по своей природе вещества или материалы, может быть выдвинуто требование следовать по таким морским коридорам.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в законах, принятых некоторыми государствами содержатся отступления по вопросу о режиме территориального моря от положений, предусмотренных в Конвенц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ии ОО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Н по Морскому Праву. 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азрешительный 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проход военных кораблей через территориальные воды установлен в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Пакистан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Кени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Бирм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Сомали, Шри-Ланк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е, а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уведомительный 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– на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Маврики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Сейшельски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острова</w:t>
      </w:r>
      <w:r w:rsidR="00A620A2" w:rsidRPr="002F41FA">
        <w:rPr>
          <w:rFonts w:ascii="Times New Roman" w:hAnsi="Times New Roman" w:cs="Times New Roman"/>
          <w:sz w:val="28"/>
          <w:szCs w:val="28"/>
          <w:lang w:val="ru-RU"/>
        </w:rPr>
        <w:t>х, Индии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0379" w:rsidRPr="002F41FA" w:rsidRDefault="00100379" w:rsidP="00100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74B1" w:rsidRPr="002F41FA" w:rsidRDefault="00100379" w:rsidP="001003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FD708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ab/>
        <w:t>Юрисдикция в территориальн</w:t>
      </w:r>
      <w:r w:rsidR="000E0755" w:rsidRPr="002F41FA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E0755" w:rsidRPr="002F41FA">
        <w:rPr>
          <w:rFonts w:ascii="Times New Roman" w:hAnsi="Times New Roman" w:cs="Times New Roman"/>
          <w:b/>
          <w:sz w:val="28"/>
          <w:szCs w:val="28"/>
          <w:lang w:val="ru-RU"/>
        </w:rPr>
        <w:t>водах</w:t>
      </w:r>
    </w:p>
    <w:p w:rsidR="00BE74B1" w:rsidRPr="002F41FA" w:rsidRDefault="009E737C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Так как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территориальное море является суверенной частью прибрежного государства, а его внешняя граница – государственной границей прибрежного государства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ледовательно, прибрежное государство 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осуществляет в территориальн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водах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свою юрисдикцию. Однако уголовная юрисдикция осуществляется в определ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E74B1" w:rsidRPr="002F41FA">
        <w:rPr>
          <w:rFonts w:ascii="Times New Roman" w:hAnsi="Times New Roman" w:cs="Times New Roman"/>
          <w:sz w:val="28"/>
          <w:szCs w:val="28"/>
          <w:lang w:val="ru-RU"/>
        </w:rPr>
        <w:t>нных случаях.</w:t>
      </w:r>
    </w:p>
    <w:p w:rsidR="00BE74B1" w:rsidRPr="002F41FA" w:rsidRDefault="00BE74B1" w:rsidP="00622E8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Согласно уголовная юрисдикция прибрежного государства не должна осуществляться на борту иностранного судна, проходящего через территориальн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воды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для ареста какого-либо лица или производства расследования в связи с любым преступлением, соверш</w:t>
      </w:r>
      <w:r w:rsidR="009E737C" w:rsidRPr="002F41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нным на борту судна во время его прохода, за исключением </w:t>
      </w:r>
      <w:r w:rsidR="00622E82">
        <w:rPr>
          <w:rFonts w:ascii="Times New Roman" w:hAnsi="Times New Roman" w:cs="Times New Roman"/>
          <w:sz w:val="28"/>
          <w:szCs w:val="28"/>
          <w:lang w:val="ru-RU"/>
        </w:rPr>
        <w:t xml:space="preserve">некоторых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случаев</w:t>
      </w:r>
      <w:r w:rsidR="00622E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4B1" w:rsidRPr="002F41FA" w:rsidRDefault="00BE74B1" w:rsidP="00BE74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Военные корабли пользуются в территориальном море иммунитетом от юрисдикции прибрежного государства. Если военный корабль не соблюдает правила и законы прибрежного государства и игнорирует обращ</w:t>
      </w:r>
      <w:r w:rsidR="00526896" w:rsidRPr="002F41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нное к нему требование об их соблюдении, прибрежное государство может потребовать от него</w:t>
      </w:r>
      <w:r w:rsidR="00622E82">
        <w:rPr>
          <w:rFonts w:ascii="Times New Roman" w:hAnsi="Times New Roman" w:cs="Times New Roman"/>
          <w:sz w:val="28"/>
          <w:szCs w:val="28"/>
          <w:lang w:val="ru-RU"/>
        </w:rPr>
        <w:t xml:space="preserve"> покинуть территориальное море.</w:t>
      </w:r>
      <w:r w:rsidR="00622E82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0"/>
      </w:r>
    </w:p>
    <w:p w:rsidR="00BE74B1" w:rsidRPr="002F41FA" w:rsidRDefault="00BE74B1" w:rsidP="008274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74B1" w:rsidRPr="002F41FA" w:rsidRDefault="00BE74B1" w:rsidP="008274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используемой литературы</w:t>
      </w:r>
    </w:p>
    <w:p w:rsidR="003737C2" w:rsidRPr="002F41FA" w:rsidRDefault="003737C2" w:rsidP="003737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Конвенция ООН по Морскому Праву 1982. </w:t>
      </w:r>
    </w:p>
    <w:p w:rsidR="003737C2" w:rsidRPr="002F41FA" w:rsidRDefault="003737C2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О государственной границе Украины: Закон Украины от 4 ноября 1991. // Ведомости Верховной Рады Украины</w:t>
      </w:r>
      <w:r w:rsidR="008F20B6" w:rsidRPr="002F41FA">
        <w:rPr>
          <w:rFonts w:ascii="Times New Roman" w:hAnsi="Times New Roman" w:cs="Times New Roman"/>
          <w:sz w:val="28"/>
          <w:szCs w:val="28"/>
          <w:lang w:val="ru-RU"/>
        </w:rPr>
        <w:t>. – 1991. – №</w:t>
      </w:r>
      <w:r w:rsidR="008F20B6" w:rsidRPr="002F41FA">
        <w:rPr>
          <w:lang w:val="ru-RU"/>
        </w:rPr>
        <w:t xml:space="preserve"> </w:t>
      </w:r>
      <w:r w:rsidR="008F20B6" w:rsidRPr="002F41FA">
        <w:rPr>
          <w:rFonts w:ascii="Times New Roman" w:hAnsi="Times New Roman" w:cs="Times New Roman"/>
          <w:sz w:val="28"/>
          <w:szCs w:val="28"/>
          <w:lang w:val="ru-RU"/>
        </w:rPr>
        <w:t>1777.</w:t>
      </w:r>
    </w:p>
    <w:p w:rsidR="00BE74B1" w:rsidRPr="002F41FA" w:rsidRDefault="00BE74B1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Анцелевич</w:t>
      </w:r>
      <w:proofErr w:type="spellEnd"/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Г. А.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Международное морское право. Учебник. Киев. 2004.</w:t>
      </w:r>
    </w:p>
    <w:p w:rsidR="00BE74B1" w:rsidRPr="002F41FA" w:rsidRDefault="00BE74B1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Гуцуляк</w:t>
      </w:r>
      <w:proofErr w:type="spellEnd"/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В. Н.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Международное морское право (частное и публичное). Учебное пособие. М.,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BE74B1" w:rsidRPr="002F41FA" w:rsidRDefault="00BE74B1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Гуреев</w:t>
      </w:r>
      <w:proofErr w:type="spellEnd"/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С. А.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Международно-правовые проблемы судоходства на современном этапе. Сборник научных трудов. Л., 1987.</w:t>
      </w:r>
    </w:p>
    <w:p w:rsidR="00BE74B1" w:rsidRPr="002F41FA" w:rsidRDefault="00BE74B1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Игнатенко</w:t>
      </w:r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>Г. В.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Титунов</w:t>
      </w:r>
      <w:proofErr w:type="spellEnd"/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О. И.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Международное морское право. Учебник. М., 2006.</w:t>
      </w:r>
    </w:p>
    <w:p w:rsidR="00BE74B1" w:rsidRPr="002F41FA" w:rsidRDefault="00BE74B1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Колодкин</w:t>
      </w:r>
      <w:proofErr w:type="spellEnd"/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А. Л.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Морское право и международное сотрудничество. М., 1991.</w:t>
      </w:r>
    </w:p>
    <w:p w:rsidR="00BE74B1" w:rsidRPr="002F41FA" w:rsidRDefault="00BE74B1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Лазарев</w:t>
      </w:r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М. И.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Актуальные проблемы современного международного морского права. М., 1972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4B1" w:rsidRPr="002F41FA" w:rsidRDefault="00BE74B1" w:rsidP="008F20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Тункин</w:t>
      </w:r>
      <w:proofErr w:type="spellEnd"/>
      <w:r w:rsidR="003737C2" w:rsidRPr="002F41FA">
        <w:rPr>
          <w:lang w:val="ru-RU"/>
        </w:rPr>
        <w:t xml:space="preserve"> </w:t>
      </w:r>
      <w:r w:rsidR="003737C2" w:rsidRPr="002F41FA">
        <w:rPr>
          <w:rFonts w:ascii="Times New Roman" w:hAnsi="Times New Roman" w:cs="Times New Roman"/>
          <w:sz w:val="28"/>
          <w:szCs w:val="28"/>
          <w:lang w:val="ru-RU"/>
        </w:rPr>
        <w:t>Г. И.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Международное право. Учебник. М.,1982.</w:t>
      </w:r>
    </w:p>
    <w:p w:rsidR="00622E82" w:rsidRDefault="00576E76" w:rsidP="00622E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22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2E82">
        <w:rPr>
          <w:rFonts w:ascii="Times New Roman" w:hAnsi="Times New Roman" w:cs="Times New Roman"/>
          <w:sz w:val="28"/>
          <w:szCs w:val="28"/>
          <w:lang w:val="ru-RU"/>
        </w:rPr>
        <w:t>Бекяшев</w:t>
      </w:r>
      <w:proofErr w:type="spellEnd"/>
      <w:r w:rsidRPr="00622E82">
        <w:rPr>
          <w:rFonts w:ascii="Times New Roman" w:hAnsi="Times New Roman" w:cs="Times New Roman"/>
          <w:sz w:val="28"/>
          <w:szCs w:val="28"/>
          <w:lang w:val="ru-RU"/>
        </w:rPr>
        <w:t xml:space="preserve"> К.А, Ануфриева</w:t>
      </w:r>
      <w:r w:rsidRPr="00622E82">
        <w:rPr>
          <w:lang w:val="ru-RU"/>
        </w:rPr>
        <w:t xml:space="preserve">  </w:t>
      </w:r>
      <w:r w:rsidRPr="00622E82">
        <w:rPr>
          <w:rFonts w:ascii="Times New Roman" w:hAnsi="Times New Roman" w:cs="Times New Roman"/>
          <w:sz w:val="28"/>
          <w:szCs w:val="28"/>
          <w:lang w:val="ru-RU"/>
        </w:rPr>
        <w:t>Л. П. Международное публичное право. Учебник — 4-е изд., перераб</w:t>
      </w:r>
      <w:r w:rsidR="00CD239B" w:rsidRPr="00622E82">
        <w:rPr>
          <w:rFonts w:ascii="Times New Roman" w:hAnsi="Times New Roman" w:cs="Times New Roman"/>
          <w:sz w:val="28"/>
          <w:szCs w:val="28"/>
          <w:lang w:val="ru-RU"/>
        </w:rPr>
        <w:t>отанное</w:t>
      </w:r>
      <w:r w:rsidRPr="00622E82">
        <w:rPr>
          <w:rFonts w:ascii="Times New Roman" w:hAnsi="Times New Roman" w:cs="Times New Roman"/>
          <w:sz w:val="28"/>
          <w:szCs w:val="28"/>
          <w:lang w:val="ru-RU"/>
        </w:rPr>
        <w:t xml:space="preserve"> и доп</w:t>
      </w:r>
      <w:r w:rsidR="00CD239B" w:rsidRPr="00622E82">
        <w:rPr>
          <w:rFonts w:ascii="Times New Roman" w:hAnsi="Times New Roman" w:cs="Times New Roman"/>
          <w:sz w:val="28"/>
          <w:szCs w:val="28"/>
          <w:lang w:val="ru-RU"/>
        </w:rPr>
        <w:t>олненное</w:t>
      </w:r>
      <w:r w:rsidRPr="00622E82">
        <w:rPr>
          <w:rFonts w:ascii="Times New Roman" w:hAnsi="Times New Roman" w:cs="Times New Roman"/>
          <w:sz w:val="28"/>
          <w:szCs w:val="28"/>
          <w:lang w:val="ru-RU"/>
        </w:rPr>
        <w:t xml:space="preserve"> — М.: ТК </w:t>
      </w:r>
      <w:proofErr w:type="spellStart"/>
      <w:r w:rsidRPr="00622E82">
        <w:rPr>
          <w:rFonts w:ascii="Times New Roman" w:hAnsi="Times New Roman" w:cs="Times New Roman"/>
          <w:sz w:val="28"/>
          <w:szCs w:val="28"/>
          <w:lang w:val="ru-RU"/>
        </w:rPr>
        <w:t>Велби</w:t>
      </w:r>
      <w:proofErr w:type="spellEnd"/>
      <w:r w:rsidRPr="00622E82">
        <w:rPr>
          <w:rFonts w:ascii="Times New Roman" w:hAnsi="Times New Roman" w:cs="Times New Roman"/>
          <w:sz w:val="28"/>
          <w:szCs w:val="28"/>
          <w:lang w:val="ru-RU"/>
        </w:rPr>
        <w:t>, Изд-во Проспект, 2005.</w:t>
      </w:r>
    </w:p>
    <w:p w:rsidR="009C4348" w:rsidRPr="00622E82" w:rsidRDefault="00622E82" w:rsidP="00622E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22E82">
        <w:rPr>
          <w:rFonts w:ascii="Times New Roman" w:hAnsi="Times New Roman" w:cs="Times New Roman"/>
          <w:sz w:val="28"/>
          <w:szCs w:val="28"/>
          <w:lang w:val="ru-RU"/>
        </w:rPr>
        <w:t xml:space="preserve"> Конвенции о территориальном море и прилежащей зоне. 1958.</w:t>
      </w:r>
      <w:r w:rsidR="009C4348" w:rsidRPr="00622E8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C4348" w:rsidRPr="002F41FA" w:rsidRDefault="009C4348" w:rsidP="009C43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Правила сухопутной войны. Разведчики и шпионы. Партизаны.</w:t>
      </w:r>
    </w:p>
    <w:p w:rsidR="009C4348" w:rsidRPr="002F41FA" w:rsidRDefault="009C4348" w:rsidP="009C43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5.1. Правила сухопутной войны</w:t>
      </w:r>
    </w:p>
    <w:p w:rsidR="005230A4" w:rsidRPr="002F41FA" w:rsidRDefault="005230A4" w:rsidP="005230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 международном праве правила ведения войны, установленные обычно многосторонними соглашениями между государствами направлены на устранение наиболее жестоких способов ведения войны, на защиту мирного населения в условиях военных действий. Они регулируют отношения между воюющими государствами, а также между воюющими и нейтральными государствами. Правила ведения сухопутной войны должны соблюдаться в случае любого вооруженного конфликта; они обязательны и для ООН, если она применяет вооруженные силы в соответствии с Уставом ООН для предупреждения или пресечения актов агрессии.</w:t>
      </w:r>
    </w:p>
    <w:p w:rsidR="003161CF" w:rsidRDefault="005230A4" w:rsidP="005230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Наиболее важными международными соглашениями, в которых кодифицированы правила сухопутной </w:t>
      </w:r>
      <w:r w:rsidR="00126775" w:rsidRPr="002F41FA">
        <w:rPr>
          <w:rFonts w:ascii="Times New Roman" w:hAnsi="Times New Roman" w:cs="Times New Roman"/>
          <w:sz w:val="28"/>
          <w:szCs w:val="28"/>
          <w:lang w:val="ru-RU"/>
        </w:rPr>
        <w:t>войны,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Гаагские конвенции и декларации 1899 и 1907, Женевский протокол 1925 о запрещении применения химического  и бактериологического оружия, Женевские конвенции 1949 о защите жертв войны, Гаагская конвенция 1954 о защите культурных ценностей. Не все правила сухопутной войны кодифицированы в международных соглашениях и актах. Однако во всех случаях воюющие и гражданское население остаются под охраной и действием общепризнанных обычаев, а также общих начал современного международного права, направленных на гуманизацию войны. </w:t>
      </w:r>
      <w:r w:rsidR="00126775" w:rsidRPr="002F41FA">
        <w:rPr>
          <w:rFonts w:ascii="Times New Roman" w:hAnsi="Times New Roman" w:cs="Times New Roman"/>
          <w:sz w:val="28"/>
          <w:szCs w:val="28"/>
          <w:lang w:val="ru-RU"/>
        </w:rPr>
        <w:t>IV Гаагская конвенция 1907 г. вводит норму, согласно которой право воюющих сторон применять средства поражения противника не является неограниченным</w:t>
      </w:r>
      <w:r w:rsidR="00126775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1"/>
      </w:r>
      <w:r w:rsidR="00126775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230A4" w:rsidRPr="002F41FA" w:rsidRDefault="005230A4" w:rsidP="005230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Правила сухопутной войны </w:t>
      </w:r>
      <w:r w:rsidR="00126775" w:rsidRPr="002F41FA">
        <w:rPr>
          <w:rFonts w:ascii="Times New Roman" w:hAnsi="Times New Roman" w:cs="Times New Roman"/>
          <w:sz w:val="28"/>
          <w:szCs w:val="28"/>
          <w:lang w:val="ru-RU"/>
        </w:rPr>
        <w:t>регламентируют,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прежде </w:t>
      </w:r>
      <w:r w:rsidR="00126775" w:rsidRPr="002F41FA">
        <w:rPr>
          <w:rFonts w:ascii="Times New Roman" w:hAnsi="Times New Roman" w:cs="Times New Roman"/>
          <w:sz w:val="28"/>
          <w:szCs w:val="28"/>
          <w:lang w:val="ru-RU"/>
        </w:rPr>
        <w:t>всего,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права и обязанности воюющих сторон: начало войны и его правовые последствия, порядок ведения военных действий, способы, средства и методы нанесения ущерба противнику, правовое положение комбатантов и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некомбатантов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, правовое положение гражданского населения, правовой режим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военнопленных, раненых и больных, правовой режим собственности, режим военной оккупации, порядок приостановления военных действий и прекращения состояния войны.</w:t>
      </w:r>
      <w:proofErr w:type="gramEnd"/>
    </w:p>
    <w:p w:rsidR="005230A4" w:rsidRPr="002F41FA" w:rsidRDefault="005230A4" w:rsidP="005230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 отношении наиболее жестоких средств ведения войны установлены запреты. К недозволенным средствам относятся: яд и отравленное оружие, оружие, снаряды и вещества, способные причинить излишние страдания, химическое и бактериологическое оружие и т.д. Установлены также ограничения в отношении способов использования дозволенных видов оружия, например, воспрещается атаковать и бомбардировать незащищенные города, селения,  жилища и строения. Воюющие обязаны при осадах и бомбардировках принимать все меры к тому, чтобы щадить, насколько возможно, здания, служащие целям науки, искусства и религии, больницы, госпитали и др., при условии, что эти здания и места не служат одновременно военным целям и обозначены видимыми знаками. Правила предусматривают ряд положений, касающихся методов ведения военных действий: запрещается убивать или ранить неприятеля, который сдался в плен; истреблять или захватывать неприятельскую собственность, кроме случаев настоятельной военной необходимости; незаконно пользоваться парламентерским и национальным флагами, военными знаками и форменной одеждой неприятеля, отличительными знаками санитарных формирований.</w:t>
      </w:r>
    </w:p>
    <w:p w:rsidR="005230A4" w:rsidRPr="002F41FA" w:rsidRDefault="005230A4" w:rsidP="005230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07B0">
        <w:rPr>
          <w:rFonts w:ascii="Times New Roman" w:hAnsi="Times New Roman" w:cs="Times New Roman"/>
          <w:sz w:val="28"/>
          <w:szCs w:val="28"/>
          <w:lang w:val="ru-RU"/>
        </w:rPr>
        <w:t>При н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арушени</w:t>
      </w:r>
      <w:r w:rsidR="00D007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правил сухопутной войны обязанность</w:t>
      </w:r>
      <w:r w:rsidR="00D007B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воюющей стороны </w:t>
      </w:r>
      <w:r w:rsidR="00D007B0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возме</w:t>
      </w:r>
      <w:r w:rsidR="00D007B0">
        <w:rPr>
          <w:rFonts w:ascii="Times New Roman" w:hAnsi="Times New Roman" w:cs="Times New Roman"/>
          <w:sz w:val="28"/>
          <w:szCs w:val="28"/>
          <w:lang w:val="ru-RU"/>
        </w:rPr>
        <w:t>щение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убытк</w:t>
      </w:r>
      <w:r w:rsidR="00D007B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 вытекающи</w:t>
      </w:r>
      <w:r w:rsidR="00D007B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из нарушений правил</w:t>
      </w:r>
      <w:r w:rsidR="0054060F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07B0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2"/>
      </w:r>
    </w:p>
    <w:p w:rsidR="005230A4" w:rsidRPr="002F41FA" w:rsidRDefault="005230A4" w:rsidP="005230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C4348" w:rsidRPr="002F41FA" w:rsidRDefault="009C4348" w:rsidP="009512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5.2. Разведчики и шпионы</w:t>
      </w:r>
    </w:p>
    <w:p w:rsidR="001060E1" w:rsidRPr="002F41FA" w:rsidRDefault="001060E1" w:rsidP="00773EF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Во время вооруженных конфликтов население, проживающее на территории государства, делится на две категории лиц: сражающиеся (комбатанты) и не участвующие в сражениях (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некомбатанты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060E1" w:rsidRPr="002F41FA" w:rsidRDefault="001060E1" w:rsidP="00773EF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Комбатанты</w:t>
      </w:r>
      <w:r w:rsidR="00200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39E">
        <w:rPr>
          <w:rFonts w:ascii="Times New Roman" w:hAnsi="Times New Roman" w:cs="Times New Roman"/>
          <w:sz w:val="28"/>
          <w:szCs w:val="28"/>
          <w:lang w:val="ru-RU"/>
        </w:rPr>
        <w:t>̶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лица, входящие в состав вооруженных сил воюющих сторон, непосредственно ведущие боевые действия против неприятеля с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оружием в руках. Попав в плен, комбатанты приобретают статус военнопленных.</w:t>
      </w:r>
    </w:p>
    <w:p w:rsidR="001060E1" w:rsidRPr="002F41FA" w:rsidRDefault="001060E1" w:rsidP="00773EF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Некомбатанты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39E" w:rsidRPr="0020039E">
        <w:rPr>
          <w:rFonts w:ascii="Times New Roman" w:hAnsi="Times New Roman" w:cs="Times New Roman"/>
          <w:sz w:val="28"/>
          <w:szCs w:val="28"/>
          <w:lang w:val="ru-RU"/>
        </w:rPr>
        <w:t xml:space="preserve"> ̶ 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это лица, входящие в состав вооруженных сил, непосредственно не участвующие в боевых действиях. Это военные корреспонденты, юристы, духовенство, интенданты.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Некомбатанты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могут иметь личное оружие для самозащиты. В случае участия в боевых действиях они приобретают статус комбатантов.</w:t>
      </w:r>
    </w:p>
    <w:p w:rsidR="00AA28F6" w:rsidRPr="002F41FA" w:rsidRDefault="00AA28F6" w:rsidP="00773EF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Деление участников вооруженных конфликтов на комбатантов и </w:t>
      </w:r>
      <w:proofErr w:type="spell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некомбатантов</w:t>
      </w:r>
      <w:proofErr w:type="spell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связано с разным объемом прав и обязанностей у них во время военных действий, что влияет на режим военного плена.</w:t>
      </w:r>
    </w:p>
    <w:p w:rsidR="001060E1" w:rsidRPr="002F41FA" w:rsidRDefault="00AA28F6" w:rsidP="00773EF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Среди лиц, участвующих в вооруженных конфликтах, также выделяются военные разведчики и военные шпионы.</w:t>
      </w:r>
    </w:p>
    <w:p w:rsidR="007B2263" w:rsidRPr="002F41FA" w:rsidRDefault="00AA28F6" w:rsidP="00773EF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Разведчик</w:t>
      </w:r>
      <w:r w:rsidR="007B2263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2263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̶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лицо, собирающее сведения в районе действия противника и выполняющее поставленную перед ним задачу в форме своей армии, т.е. не скрывающее своей принадлежности к вооруженным силам воюющего государства. В случае если это лицо попадает в руки противника, на него распространяется режим военного плена. В соответствии со ст. 29 Приложения к IV Гаагской конвенции о законах и обычаях сухопутной войны 1907 г. это «такое лицо, которое, действуя тайным образом или подложными </w:t>
      </w:r>
      <w:r w:rsidR="007B2263" w:rsidRPr="002F41FA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едлогами, собирает или старается собрать сведения в районе действий одного из воюющих с намерением сообщить таковые противной стороне</w:t>
      </w:r>
      <w:r w:rsidR="007B2263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F41FA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09FF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3"/>
      </w:r>
    </w:p>
    <w:p w:rsidR="005348D8" w:rsidRPr="002F41FA" w:rsidRDefault="007B2263" w:rsidP="00773EF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ионы  ̶  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выполняющие тайные разведывательные операции в расположении войск или в тылу противника с целью сбора сведений, имеющих военное значение. Ст. 46 Дополнительного протокола 1 к Женевским конвенциям 1949 г. о защите жертв войны устанавливает, что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>лицо из состава вооруженных сил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попадающее во власть противной стороны в то время, когда оно занимается шпионажем, не имеет права на 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статус военнопленного и с ним могут обращаться как со шпионом</w:t>
      </w:r>
      <w:r w:rsidR="00700032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F41FA" w:rsidRPr="002F41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09FF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4"/>
      </w:r>
      <w:r w:rsidR="002F41FA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IV Гаагская конвенция о законах и обычаях сухопутной войны 1907 г. в регулировании правового положения 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>шпионов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(лазутчиков) 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исходит из гуманитарных принципов, устанавливая, что даже 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лазутчик, пойманный на 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>месте,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не может быть наказан без предварительного суда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F41FA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5"/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Шпион, 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>возвратившийся в свою армию и впоследствии взятый в плен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28F6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не подлежит никакой ответственности за свои прежние</w:t>
      </w:r>
      <w:r w:rsidR="00773EF3"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в указанном качестве.</w:t>
      </w:r>
      <w:proofErr w:type="gramEnd"/>
    </w:p>
    <w:p w:rsidR="004C24B7" w:rsidRPr="002F41FA" w:rsidRDefault="004C24B7" w:rsidP="00126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C4348" w:rsidRPr="002F41FA" w:rsidRDefault="009C4348" w:rsidP="009C43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5.3. Партизаны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Партизаны  ̶  лица, добровольно взявшиеся за оружие, ведущие боевые действия на территории, занятой противником, и не входящие в состав регулярных вооруженных сил.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Правовое положение партизан регулируется нормами международного права о комбатантах. Партизаны признаются комбатантами, если они удовлетворяют следующим условиям: 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имеют во главе лицо, ответственное за своих подчиненных; 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- должным образом </w:t>
      </w:r>
      <w:proofErr w:type="gramStart"/>
      <w:r w:rsidRPr="002F41FA">
        <w:rPr>
          <w:rFonts w:ascii="Times New Roman" w:hAnsi="Times New Roman" w:cs="Times New Roman"/>
          <w:sz w:val="28"/>
          <w:szCs w:val="28"/>
          <w:lang w:val="ru-RU"/>
        </w:rPr>
        <w:t>организованы</w:t>
      </w:r>
      <w:proofErr w:type="gramEnd"/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- имеют отличительный знак;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- открыто носят оружие;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- соблюдают нормы международного права, применяемые в период вооруженных конфликтов (так называемые законы и обычаи войны).</w:t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к IV Гаагской конвенции 1907 г. и Женевской конвенции 1949 г. «Об обращении с военнопленными», население неоккупированной территории, которое добровольно возьмется за оружие для борьбы против вторгающихся войск неприятеля, признается в качестве воюющего и пользуется правами комбатантов. Воюющие, к которым относятся и партизаны «остаются под охраной и действием начал международного права, поскольку они вытекают из установившихся между </w:t>
      </w:r>
      <w:r w:rsidRPr="002F41F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образованными народами обычаев, законов человечности и требований общественного сознания»...</w:t>
      </w:r>
      <w:r w:rsidR="002F41FA" w:rsidRPr="002F41FA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6"/>
      </w:r>
    </w:p>
    <w:p w:rsidR="00F53054" w:rsidRPr="002F41FA" w:rsidRDefault="00F53054" w:rsidP="00F530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sz w:val="28"/>
          <w:szCs w:val="28"/>
          <w:lang w:val="ru-RU"/>
        </w:rPr>
        <w:t>Женевская конвенция 1949 г. «Об обращении с военнопленными» распространяет действие законов и обычаев войны на личный состав ополчения добровольческих отрядов, включая личный состав организованных движений сопротивления, принадлежащих стороне, находящейся в конфликте, и действующих на ее собственной территории или вне ее, даже если эта территория оккупирована.</w:t>
      </w:r>
    </w:p>
    <w:p w:rsidR="007241D9" w:rsidRPr="002F41FA" w:rsidRDefault="007241D9" w:rsidP="005348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6E76" w:rsidRPr="002F41FA" w:rsidRDefault="009C4348" w:rsidP="009C43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FA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используемой литературы</w:t>
      </w:r>
    </w:p>
    <w:p w:rsidR="003161CF" w:rsidRDefault="0054060F" w:rsidP="0054060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61CF">
        <w:rPr>
          <w:rFonts w:ascii="Times New Roman" w:hAnsi="Times New Roman" w:cs="Times New Roman"/>
          <w:sz w:val="28"/>
          <w:szCs w:val="28"/>
          <w:lang w:val="ru-RU"/>
        </w:rPr>
        <w:t>Ромашкин</w:t>
      </w:r>
      <w:proofErr w:type="spellEnd"/>
      <w:r w:rsidRPr="003161CF">
        <w:rPr>
          <w:rFonts w:ascii="Times New Roman" w:hAnsi="Times New Roman" w:cs="Times New Roman"/>
          <w:sz w:val="28"/>
          <w:szCs w:val="28"/>
          <w:lang w:val="ru-RU"/>
        </w:rPr>
        <w:t xml:space="preserve"> П. С., Военные преступления империализма, М., 1953</w:t>
      </w:r>
      <w:r w:rsidR="003161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1CF" w:rsidRDefault="0054060F" w:rsidP="0054060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>Полторак А. И., Савинский Л. И., Преступная война, М., 1968</w:t>
      </w:r>
      <w:r w:rsidR="003161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4B1" w:rsidRDefault="0054060F" w:rsidP="0054060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>Курс международного права, т. 5, М., 1969.</w:t>
      </w:r>
    </w:p>
    <w:p w:rsidR="007D18CC" w:rsidRDefault="007D18CC" w:rsidP="0054060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>Валеев Р.М, Курдюков Г.И.. Международное право. Особенная часть: Учебник для вузов. — М.: Статут. — 624 с., 2010</w:t>
      </w:r>
      <w:r w:rsidR="003161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8CC" w:rsidRDefault="007D18CC" w:rsidP="0054060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61CF">
        <w:rPr>
          <w:rFonts w:ascii="Times New Roman" w:hAnsi="Times New Roman" w:cs="Times New Roman"/>
          <w:sz w:val="28"/>
          <w:szCs w:val="28"/>
          <w:lang w:val="ru-RU"/>
        </w:rPr>
        <w:t>Каламкарян</w:t>
      </w:r>
      <w:proofErr w:type="spellEnd"/>
      <w:r w:rsidRPr="003161CF">
        <w:rPr>
          <w:rFonts w:ascii="Times New Roman" w:hAnsi="Times New Roman" w:cs="Times New Roman"/>
          <w:sz w:val="28"/>
          <w:szCs w:val="28"/>
          <w:lang w:val="ru-RU"/>
        </w:rPr>
        <w:t xml:space="preserve"> Р.А., </w:t>
      </w:r>
      <w:proofErr w:type="spellStart"/>
      <w:r w:rsidRPr="003161CF">
        <w:rPr>
          <w:rFonts w:ascii="Times New Roman" w:hAnsi="Times New Roman" w:cs="Times New Roman"/>
          <w:sz w:val="28"/>
          <w:szCs w:val="28"/>
          <w:lang w:val="ru-RU"/>
        </w:rPr>
        <w:t>Мигачев</w:t>
      </w:r>
      <w:proofErr w:type="spellEnd"/>
      <w:r w:rsidRPr="003161CF">
        <w:rPr>
          <w:rFonts w:ascii="Times New Roman" w:hAnsi="Times New Roman" w:cs="Times New Roman"/>
          <w:sz w:val="28"/>
          <w:szCs w:val="28"/>
          <w:lang w:val="ru-RU"/>
        </w:rPr>
        <w:t xml:space="preserve"> Ю.И.. Международное право, 2004</w:t>
      </w:r>
      <w:r w:rsidR="003161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1CF" w:rsidRDefault="004C24B7" w:rsidP="007B226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>Глебов И. Международное право - М , 2006.</w:t>
      </w:r>
    </w:p>
    <w:p w:rsidR="007B2263" w:rsidRDefault="007B2263" w:rsidP="007B226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>Энциклопедия юриста. 2005.</w:t>
      </w:r>
    </w:p>
    <w:p w:rsidR="007D18CC" w:rsidRDefault="007B2263" w:rsidP="0054060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>Энциклопедический словарь экономики и права. 2005.</w:t>
      </w:r>
    </w:p>
    <w:p w:rsidR="003161CF" w:rsidRDefault="003161CF" w:rsidP="00316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>Приложение к IV Гаагской конвенции 1907 г. и Женевской конвенции 1949 г. «Об обращении с военнопленными»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1CF" w:rsidRPr="003161CF" w:rsidRDefault="003161CF" w:rsidP="00316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1CF">
        <w:rPr>
          <w:rFonts w:ascii="Times New Roman" w:hAnsi="Times New Roman" w:cs="Times New Roman"/>
          <w:sz w:val="28"/>
          <w:szCs w:val="28"/>
          <w:lang w:val="ru-RU"/>
        </w:rPr>
        <w:t>Дополнительный протокол 1 к Женевским конвенция</w:t>
      </w:r>
      <w:r>
        <w:rPr>
          <w:rFonts w:ascii="Times New Roman" w:hAnsi="Times New Roman" w:cs="Times New Roman"/>
          <w:sz w:val="28"/>
          <w:szCs w:val="28"/>
          <w:lang w:val="ru-RU"/>
        </w:rPr>
        <w:t>м 1949 г. о защите жертв войны.</w:t>
      </w:r>
    </w:p>
    <w:p w:rsidR="003161CF" w:rsidRDefault="003161CF" w:rsidP="00316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61CF">
        <w:rPr>
          <w:rFonts w:ascii="Times New Roman" w:hAnsi="Times New Roman" w:cs="Times New Roman"/>
          <w:sz w:val="28"/>
          <w:szCs w:val="28"/>
          <w:lang w:val="ru-RU"/>
        </w:rPr>
        <w:t xml:space="preserve">  IV Гаагская конвенция о законах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обычаях сухопутной войны 1907</w:t>
      </w:r>
      <w:r w:rsidRPr="003161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4D09" w:rsidRDefault="00CC1AF2" w:rsidP="00CC1A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1CF" w:rsidRPr="003161CF">
        <w:rPr>
          <w:rFonts w:ascii="Times New Roman" w:hAnsi="Times New Roman" w:cs="Times New Roman"/>
          <w:sz w:val="28"/>
          <w:szCs w:val="28"/>
          <w:lang w:val="ru-RU"/>
        </w:rPr>
        <w:t>Приложения к IV Гаагской конвенции о законах и обычаях сухопутной войны 1907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4D09" w:rsidRDefault="00674D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C1AF2" w:rsidRDefault="00674D09" w:rsidP="00674D09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Задача</w:t>
      </w:r>
    </w:p>
    <w:p w:rsidR="00674D09" w:rsidRDefault="00674D09" w:rsidP="007929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Гражданин Х, проживающий в государстве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(которое входит в состав Совета Европы), </w:t>
      </w:r>
      <w:r w:rsidR="007929C8">
        <w:rPr>
          <w:rFonts w:ascii="Times New Roman" w:hAnsi="Times New Roman" w:cs="Times New Roman"/>
          <w:sz w:val="28"/>
          <w:szCs w:val="28"/>
          <w:lang w:val="ru-RU"/>
        </w:rPr>
        <w:t xml:space="preserve">принадлежит к религиозному меньшинству, населяющему это государство. Члены общины решили, что в знак своего религиозного отличия будут носить на поясе ленты, символизирующие принадлежность к их общине. Гражданин </w:t>
      </w:r>
      <w:r w:rsidR="007929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929C8">
        <w:rPr>
          <w:rFonts w:ascii="Times New Roman" w:hAnsi="Times New Roman" w:cs="Times New Roman"/>
          <w:sz w:val="28"/>
          <w:szCs w:val="28"/>
        </w:rPr>
        <w:t xml:space="preserve"> </w:t>
      </w:r>
      <w:r w:rsidR="007929C8">
        <w:rPr>
          <w:rFonts w:ascii="Times New Roman" w:hAnsi="Times New Roman" w:cs="Times New Roman"/>
          <w:sz w:val="28"/>
          <w:szCs w:val="28"/>
          <w:lang w:val="ru-RU"/>
        </w:rPr>
        <w:t>– частный работодатель гражданина Х приказал ему снимать пояс с лентами во время работы, как он утверждал, работа выполнялась в государстве</w:t>
      </w:r>
      <w:proofErr w:type="gramStart"/>
      <w:r w:rsidR="007929C8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7929C8">
        <w:rPr>
          <w:rFonts w:ascii="Times New Roman" w:hAnsi="Times New Roman" w:cs="Times New Roman"/>
          <w:sz w:val="28"/>
          <w:szCs w:val="28"/>
          <w:lang w:val="ru-RU"/>
        </w:rPr>
        <w:t>, где господствующую роль исполняла другая религия.</w:t>
      </w:r>
    </w:p>
    <w:p w:rsidR="007929C8" w:rsidRDefault="007929C8" w:rsidP="007929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Имело ли в указанном деле нарушение Конвенции о защите прав человека и основных свобод? Может ли гражданин Х обратиться с жалобой в Европейский Суд по правам человека?</w:t>
      </w:r>
    </w:p>
    <w:p w:rsidR="007929C8" w:rsidRDefault="007929C8" w:rsidP="007929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7996" w:rsidRPr="00B67996" w:rsidRDefault="00B67996" w:rsidP="00B679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67996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34 Конвенции, 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со стороны государств-участников Конвенции.</w:t>
      </w:r>
    </w:p>
    <w:p w:rsidR="00016F02" w:rsidRDefault="00C2012E" w:rsidP="00016F0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B67996" w:rsidRPr="00B67996">
        <w:rPr>
          <w:rFonts w:ascii="Times New Roman" w:hAnsi="Times New Roman" w:cs="Times New Roman"/>
          <w:sz w:val="28"/>
          <w:szCs w:val="28"/>
          <w:lang w:val="ru-RU"/>
        </w:rPr>
        <w:t>алоба подается всегда против Высокой Договаривающейся Стороны - то есть, против государства - участника Конвенции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7996" w:rsidRPr="00B67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16F02">
        <w:rPr>
          <w:rFonts w:ascii="Times New Roman" w:hAnsi="Times New Roman" w:cs="Times New Roman"/>
          <w:sz w:val="28"/>
          <w:szCs w:val="28"/>
          <w:lang w:val="ru-RU"/>
        </w:rPr>
        <w:t>огласно услови</w:t>
      </w:r>
      <w:r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016F02">
        <w:rPr>
          <w:rFonts w:ascii="Times New Roman" w:hAnsi="Times New Roman" w:cs="Times New Roman"/>
          <w:sz w:val="28"/>
          <w:szCs w:val="28"/>
          <w:lang w:val="ru-RU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ущемление прав гражданина Х исходило не от государства, а от г</w:t>
      </w:r>
      <w:r w:rsidRPr="00C2012E">
        <w:rPr>
          <w:rFonts w:ascii="Times New Roman" w:hAnsi="Times New Roman" w:cs="Times New Roman"/>
          <w:sz w:val="28"/>
          <w:szCs w:val="28"/>
          <w:lang w:val="ru-RU"/>
        </w:rPr>
        <w:t>ражданин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12E">
        <w:rPr>
          <w:rFonts w:ascii="Times New Roman" w:hAnsi="Times New Roman" w:cs="Times New Roman"/>
          <w:sz w:val="28"/>
          <w:szCs w:val="28"/>
          <w:lang w:val="ru-RU"/>
        </w:rPr>
        <w:t xml:space="preserve"> Y</w:t>
      </w:r>
      <w:r>
        <w:rPr>
          <w:rFonts w:ascii="Times New Roman" w:hAnsi="Times New Roman" w:cs="Times New Roman"/>
          <w:sz w:val="28"/>
          <w:szCs w:val="28"/>
          <w:lang w:val="ru-RU"/>
        </w:rPr>
        <w:t>. Нормы Конвенции предусматриваю</w:t>
      </w:r>
      <w:r w:rsidR="00A467D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защиту прав человека от нарушений со стороны государства, соответственно в данном деле </w:t>
      </w:r>
      <w:r w:rsidRPr="00C2012E">
        <w:rPr>
          <w:rFonts w:ascii="Times New Roman" w:hAnsi="Times New Roman" w:cs="Times New Roman"/>
          <w:sz w:val="28"/>
          <w:szCs w:val="28"/>
          <w:lang w:val="ru-RU"/>
        </w:rPr>
        <w:t>нарушени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2012E">
        <w:rPr>
          <w:rFonts w:ascii="Times New Roman" w:hAnsi="Times New Roman" w:cs="Times New Roman"/>
          <w:sz w:val="28"/>
          <w:szCs w:val="28"/>
          <w:lang w:val="ru-RU"/>
        </w:rPr>
        <w:t xml:space="preserve"> Конвенции </w:t>
      </w:r>
      <w:r>
        <w:rPr>
          <w:rFonts w:ascii="Times New Roman" w:hAnsi="Times New Roman" w:cs="Times New Roman"/>
          <w:sz w:val="28"/>
          <w:szCs w:val="28"/>
          <w:lang w:val="ru-RU"/>
        </w:rPr>
        <w:t>не было.</w:t>
      </w:r>
    </w:p>
    <w:p w:rsidR="00842237" w:rsidRPr="007929C8" w:rsidRDefault="00842237" w:rsidP="00DD394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2237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35 Европейской Конвенции, Суд может принимать дело к рассмотрению только после того, как были исчерпаны все внутренние средства правовой защиты.</w:t>
      </w:r>
      <w:r w:rsidR="00C0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622" w:rsidRPr="00C04622">
        <w:rPr>
          <w:rFonts w:ascii="Times New Roman" w:hAnsi="Times New Roman" w:cs="Times New Roman"/>
          <w:sz w:val="28"/>
          <w:szCs w:val="28"/>
          <w:lang w:val="ru-RU"/>
        </w:rPr>
        <w:t>Гражданин Х</w:t>
      </w:r>
      <w:r w:rsidR="00C04622">
        <w:rPr>
          <w:rFonts w:ascii="Times New Roman" w:hAnsi="Times New Roman" w:cs="Times New Roman"/>
          <w:sz w:val="28"/>
          <w:szCs w:val="28"/>
          <w:lang w:val="ru-RU"/>
        </w:rPr>
        <w:t xml:space="preserve"> может подать в суд на своего работодателя – гражданина </w:t>
      </w:r>
      <w:r w:rsidR="00C04622" w:rsidRPr="00C04622">
        <w:rPr>
          <w:rFonts w:ascii="Times New Roman" w:hAnsi="Times New Roman" w:cs="Times New Roman"/>
          <w:sz w:val="28"/>
          <w:szCs w:val="28"/>
          <w:lang w:val="ru-RU"/>
        </w:rPr>
        <w:t>Y</w:t>
      </w:r>
      <w:r w:rsidR="00C04622">
        <w:rPr>
          <w:rFonts w:ascii="Times New Roman" w:hAnsi="Times New Roman" w:cs="Times New Roman"/>
          <w:sz w:val="28"/>
          <w:szCs w:val="28"/>
          <w:lang w:val="ru-RU"/>
        </w:rPr>
        <w:t xml:space="preserve">, пройти все инстанции, а затем, если посчитает, что его право на свободу вероисповедания было ущемлено государством может обратиться в </w:t>
      </w:r>
      <w:r w:rsidR="00C04622" w:rsidRPr="00C04622">
        <w:rPr>
          <w:rFonts w:ascii="Times New Roman" w:hAnsi="Times New Roman" w:cs="Times New Roman"/>
          <w:sz w:val="28"/>
          <w:szCs w:val="28"/>
          <w:lang w:val="ru-RU"/>
        </w:rPr>
        <w:t>Европейский Суд по правам человека</w:t>
      </w:r>
      <w:r w:rsidR="00C046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67D2">
        <w:rPr>
          <w:rFonts w:ascii="Times New Roman" w:hAnsi="Times New Roman" w:cs="Times New Roman"/>
          <w:sz w:val="28"/>
          <w:szCs w:val="28"/>
          <w:lang w:val="ru-RU"/>
        </w:rPr>
        <w:t xml:space="preserve"> Ответчиком в данном случае будет уже государство.</w:t>
      </w:r>
      <w:bookmarkStart w:id="0" w:name="_GoBack"/>
      <w:bookmarkEnd w:id="0"/>
    </w:p>
    <w:sectPr w:rsidR="00842237" w:rsidRPr="007929C8" w:rsidSect="00A467D2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62" w:rsidRDefault="00DA2762" w:rsidP="006D651C">
      <w:pPr>
        <w:spacing w:after="0" w:line="240" w:lineRule="auto"/>
      </w:pPr>
      <w:r>
        <w:separator/>
      </w:r>
    </w:p>
  </w:endnote>
  <w:endnote w:type="continuationSeparator" w:id="0">
    <w:p w:rsidR="00DA2762" w:rsidRDefault="00DA2762" w:rsidP="006D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9396"/>
      <w:docPartObj>
        <w:docPartGallery w:val="Page Numbers (Bottom of Page)"/>
        <w:docPartUnique/>
      </w:docPartObj>
    </w:sdtPr>
    <w:sdtContent>
      <w:p w:rsidR="00A467D2" w:rsidRDefault="00A467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41" w:rsidRPr="00DD3941">
          <w:rPr>
            <w:noProof/>
            <w:lang w:val="ru-RU"/>
          </w:rPr>
          <w:t>26</w:t>
        </w:r>
        <w:r>
          <w:fldChar w:fldCharType="end"/>
        </w:r>
      </w:p>
    </w:sdtContent>
  </w:sdt>
  <w:p w:rsidR="00A467D2" w:rsidRDefault="00A467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62" w:rsidRDefault="00DA2762" w:rsidP="006D651C">
      <w:pPr>
        <w:spacing w:after="0" w:line="240" w:lineRule="auto"/>
      </w:pPr>
      <w:r>
        <w:separator/>
      </w:r>
    </w:p>
  </w:footnote>
  <w:footnote w:type="continuationSeparator" w:id="0">
    <w:p w:rsidR="00DA2762" w:rsidRDefault="00DA2762" w:rsidP="006D651C">
      <w:pPr>
        <w:spacing w:after="0" w:line="240" w:lineRule="auto"/>
      </w:pPr>
      <w:r>
        <w:continuationSeparator/>
      </w:r>
    </w:p>
  </w:footnote>
  <w:footnote w:id="1">
    <w:p w:rsidR="005D1C7E" w:rsidRPr="00842496" w:rsidRDefault="005D1C7E">
      <w:pPr>
        <w:pStyle w:val="a8"/>
        <w:rPr>
          <w:rFonts w:ascii="Times New Roman" w:hAnsi="Times New Roman" w:cs="Times New Roman"/>
          <w:lang w:val="ru-RU"/>
        </w:rPr>
      </w:pPr>
      <w:r w:rsidRPr="00842496">
        <w:rPr>
          <w:rStyle w:val="aa"/>
          <w:lang w:val="ru-RU"/>
        </w:rPr>
        <w:footnoteRef/>
      </w:r>
      <w:r w:rsidRPr="00842496">
        <w:rPr>
          <w:lang w:val="ru-RU"/>
        </w:rPr>
        <w:t xml:space="preserve"> </w:t>
      </w:r>
      <w:r w:rsidRPr="00842496">
        <w:rPr>
          <w:rFonts w:ascii="Times New Roman" w:hAnsi="Times New Roman" w:cs="Times New Roman"/>
          <w:lang w:val="ru-RU"/>
        </w:rPr>
        <w:t>Алексеев С. С. Общая теория права. Т. II. М., 1982. С. 139</w:t>
      </w:r>
    </w:p>
  </w:footnote>
  <w:footnote w:id="2">
    <w:p w:rsidR="005D1C7E" w:rsidRPr="00842496" w:rsidRDefault="005D1C7E">
      <w:pPr>
        <w:pStyle w:val="a8"/>
        <w:rPr>
          <w:rFonts w:ascii="Times New Roman" w:hAnsi="Times New Roman" w:cs="Times New Roman"/>
          <w:lang w:val="ru-RU"/>
        </w:rPr>
      </w:pPr>
      <w:r w:rsidRPr="00842496">
        <w:rPr>
          <w:rStyle w:val="aa"/>
          <w:lang w:val="ru-RU"/>
        </w:rPr>
        <w:footnoteRef/>
      </w:r>
      <w:r w:rsidRPr="00842496">
        <w:rPr>
          <w:lang w:val="ru-RU"/>
        </w:rPr>
        <w:t xml:space="preserve"> </w:t>
      </w:r>
      <w:r w:rsidRPr="00842496">
        <w:rPr>
          <w:rFonts w:ascii="Times New Roman" w:hAnsi="Times New Roman" w:cs="Times New Roman"/>
          <w:lang w:val="ru-RU"/>
        </w:rPr>
        <w:t>Алексеев С. С. Общая теория права. М., 1982. С. 139.</w:t>
      </w:r>
    </w:p>
  </w:footnote>
  <w:footnote w:id="3">
    <w:p w:rsidR="00AE1832" w:rsidRPr="00842496" w:rsidRDefault="00AE1832">
      <w:pPr>
        <w:pStyle w:val="a8"/>
        <w:rPr>
          <w:rFonts w:ascii="Times New Roman" w:hAnsi="Times New Roman" w:cs="Times New Roman"/>
          <w:lang w:val="ru-RU"/>
        </w:rPr>
      </w:pPr>
      <w:r w:rsidRPr="00842496">
        <w:rPr>
          <w:rStyle w:val="aa"/>
          <w:lang w:val="ru-RU"/>
        </w:rPr>
        <w:footnoteRef/>
      </w:r>
      <w:r w:rsidRPr="00842496">
        <w:rPr>
          <w:lang w:val="ru-RU"/>
        </w:rPr>
        <w:t xml:space="preserve"> </w:t>
      </w:r>
      <w:proofErr w:type="spellStart"/>
      <w:r w:rsidRPr="00842496">
        <w:rPr>
          <w:rFonts w:ascii="Times New Roman" w:hAnsi="Times New Roman" w:cs="Times New Roman"/>
          <w:lang w:val="ru-RU"/>
        </w:rPr>
        <w:t>Халфина</w:t>
      </w:r>
      <w:proofErr w:type="spellEnd"/>
      <w:r w:rsidRPr="00842496">
        <w:rPr>
          <w:rFonts w:ascii="Times New Roman" w:hAnsi="Times New Roman" w:cs="Times New Roman"/>
          <w:lang w:val="ru-RU"/>
        </w:rPr>
        <w:t xml:space="preserve"> P. O. Общее учение о правоотношениях. М., 1974. С. 115.</w:t>
      </w:r>
    </w:p>
  </w:footnote>
  <w:footnote w:id="4">
    <w:p w:rsidR="00842496" w:rsidRPr="00842496" w:rsidRDefault="00842496">
      <w:pPr>
        <w:pStyle w:val="a8"/>
        <w:rPr>
          <w:rFonts w:ascii="Times New Roman" w:hAnsi="Times New Roman" w:cs="Times New Roman"/>
          <w:lang w:val="ru-RU"/>
        </w:rPr>
      </w:pPr>
      <w:r w:rsidRPr="00842496">
        <w:rPr>
          <w:rStyle w:val="aa"/>
          <w:rFonts w:ascii="Times New Roman" w:hAnsi="Times New Roman" w:cs="Times New Roman"/>
          <w:lang w:val="ru-RU"/>
        </w:rPr>
        <w:footnoteRef/>
      </w:r>
      <w:r w:rsidRPr="00842496">
        <w:rPr>
          <w:rFonts w:ascii="Times New Roman" w:hAnsi="Times New Roman" w:cs="Times New Roman"/>
          <w:lang w:val="ru-RU"/>
        </w:rPr>
        <w:t xml:space="preserve"> Венск</w:t>
      </w:r>
      <w:r>
        <w:rPr>
          <w:rFonts w:ascii="Times New Roman" w:hAnsi="Times New Roman" w:cs="Times New Roman"/>
          <w:lang w:val="ru-RU"/>
        </w:rPr>
        <w:t>ая</w:t>
      </w:r>
      <w:r w:rsidRPr="00842496">
        <w:rPr>
          <w:rFonts w:ascii="Times New Roman" w:hAnsi="Times New Roman" w:cs="Times New Roman"/>
          <w:lang w:val="ru-RU"/>
        </w:rPr>
        <w:t xml:space="preserve"> конвенци</w:t>
      </w:r>
      <w:r>
        <w:rPr>
          <w:rFonts w:ascii="Times New Roman" w:hAnsi="Times New Roman" w:cs="Times New Roman"/>
          <w:lang w:val="ru-RU"/>
        </w:rPr>
        <w:t>я</w:t>
      </w:r>
      <w:r w:rsidRPr="00842496">
        <w:rPr>
          <w:rFonts w:ascii="Times New Roman" w:hAnsi="Times New Roman" w:cs="Times New Roman"/>
          <w:lang w:val="ru-RU"/>
        </w:rPr>
        <w:t xml:space="preserve"> о праве международных договоров 1969 г. ст.6.</w:t>
      </w:r>
    </w:p>
  </w:footnote>
  <w:footnote w:id="5">
    <w:p w:rsidR="00842496" w:rsidRPr="00842496" w:rsidRDefault="00842496">
      <w:pPr>
        <w:pStyle w:val="a8"/>
        <w:rPr>
          <w:rFonts w:ascii="Times New Roman" w:hAnsi="Times New Roman" w:cs="Times New Roman"/>
          <w:lang w:val="ru-RU"/>
        </w:rPr>
      </w:pPr>
      <w:r w:rsidRPr="00842496">
        <w:rPr>
          <w:rStyle w:val="aa"/>
          <w:rFonts w:ascii="Times New Roman" w:hAnsi="Times New Roman" w:cs="Times New Roman"/>
        </w:rPr>
        <w:footnoteRef/>
      </w:r>
      <w:r w:rsidRPr="00842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Устав ООН</w:t>
      </w:r>
      <w:proofErr w:type="gramStart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с</w:t>
      </w:r>
      <w:proofErr w:type="gramEnd"/>
      <w:r>
        <w:rPr>
          <w:rFonts w:ascii="Times New Roman" w:hAnsi="Times New Roman" w:cs="Times New Roman"/>
          <w:lang w:val="ru-RU"/>
        </w:rPr>
        <w:t>т.51.</w:t>
      </w:r>
    </w:p>
  </w:footnote>
  <w:footnote w:id="6">
    <w:p w:rsidR="005B0E59" w:rsidRPr="003F45C3" w:rsidRDefault="005B0E59">
      <w:pPr>
        <w:pStyle w:val="a8"/>
        <w:rPr>
          <w:lang w:val="ru-RU"/>
        </w:rPr>
      </w:pPr>
      <w:r w:rsidRPr="003F45C3">
        <w:rPr>
          <w:rStyle w:val="aa"/>
          <w:rFonts w:ascii="Times New Roman" w:hAnsi="Times New Roman" w:cs="Times New Roman"/>
          <w:lang w:val="ru-RU"/>
        </w:rPr>
        <w:footnoteRef/>
      </w:r>
      <w:r w:rsidRPr="003F45C3">
        <w:rPr>
          <w:lang w:val="ru-RU"/>
        </w:rPr>
        <w:t xml:space="preserve"> </w:t>
      </w:r>
      <w:r w:rsidRPr="003F45C3">
        <w:rPr>
          <w:rFonts w:ascii="Times New Roman" w:hAnsi="Times New Roman" w:cs="Times New Roman"/>
          <w:lang w:val="ru-RU"/>
        </w:rPr>
        <w:t xml:space="preserve">Курс международного права. Т. </w:t>
      </w:r>
      <w:r w:rsidR="0047297C">
        <w:rPr>
          <w:rFonts w:ascii="Times New Roman" w:hAnsi="Times New Roman" w:cs="Times New Roman"/>
          <w:lang w:val="ru-RU"/>
        </w:rPr>
        <w:t>І</w:t>
      </w:r>
      <w:r w:rsidRPr="003F45C3">
        <w:rPr>
          <w:rFonts w:ascii="Times New Roman" w:hAnsi="Times New Roman" w:cs="Times New Roman"/>
          <w:lang w:val="ru-RU"/>
        </w:rPr>
        <w:t>. M., 1989. С. 165.</w:t>
      </w:r>
    </w:p>
  </w:footnote>
  <w:footnote w:id="7">
    <w:p w:rsidR="009312FC" w:rsidRPr="009312FC" w:rsidRDefault="009312FC">
      <w:pPr>
        <w:pStyle w:val="a8"/>
        <w:rPr>
          <w:rFonts w:ascii="Times New Roman" w:hAnsi="Times New Roman" w:cs="Times New Roman"/>
          <w:lang w:val="ru-RU"/>
        </w:rPr>
      </w:pPr>
      <w:r w:rsidRPr="009312FC">
        <w:rPr>
          <w:rStyle w:val="aa"/>
          <w:rFonts w:ascii="Times New Roman" w:hAnsi="Times New Roman" w:cs="Times New Roman"/>
        </w:rPr>
        <w:footnoteRef/>
      </w:r>
      <w:r w:rsidRPr="00931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Венская конвенция 1978 г. ст.17.</w:t>
      </w:r>
    </w:p>
  </w:footnote>
  <w:footnote w:id="8">
    <w:p w:rsidR="009312FC" w:rsidRPr="009312FC" w:rsidRDefault="009312FC">
      <w:pPr>
        <w:pStyle w:val="a8"/>
        <w:rPr>
          <w:rFonts w:ascii="Times New Roman" w:hAnsi="Times New Roman" w:cs="Times New Roman"/>
          <w:lang w:val="ru-RU"/>
        </w:rPr>
      </w:pPr>
      <w:r w:rsidRPr="009312FC">
        <w:rPr>
          <w:rStyle w:val="aa"/>
          <w:rFonts w:ascii="Times New Roman" w:hAnsi="Times New Roman" w:cs="Times New Roman"/>
        </w:rPr>
        <w:footnoteRef/>
      </w:r>
      <w:r w:rsidRPr="00931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Венская конвенция 1983 г.</w:t>
      </w:r>
    </w:p>
  </w:footnote>
  <w:footnote w:id="9">
    <w:p w:rsidR="00FC40B6" w:rsidRPr="00FC40B6" w:rsidRDefault="00FC40B6">
      <w:pPr>
        <w:pStyle w:val="a8"/>
        <w:rPr>
          <w:rFonts w:ascii="Times New Roman" w:hAnsi="Times New Roman" w:cs="Times New Roman"/>
          <w:lang w:val="ru-RU"/>
        </w:rPr>
      </w:pPr>
      <w:r w:rsidRPr="00FC40B6">
        <w:rPr>
          <w:rStyle w:val="aa"/>
          <w:rFonts w:ascii="Times New Roman" w:hAnsi="Times New Roman" w:cs="Times New Roman"/>
        </w:rPr>
        <w:footnoteRef/>
      </w:r>
      <w:r w:rsidRPr="00FC4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Европейская конвенция о г</w:t>
      </w:r>
      <w:r w:rsidRPr="00FC40B6">
        <w:rPr>
          <w:rFonts w:ascii="Times New Roman" w:hAnsi="Times New Roman" w:cs="Times New Roman"/>
          <w:lang w:val="ru-RU"/>
        </w:rPr>
        <w:t>ражданств</w:t>
      </w:r>
      <w:r>
        <w:rPr>
          <w:rFonts w:ascii="Times New Roman" w:hAnsi="Times New Roman" w:cs="Times New Roman"/>
          <w:lang w:val="ru-RU"/>
        </w:rPr>
        <w:t>е</w:t>
      </w:r>
      <w:r w:rsidRPr="00FC40B6">
        <w:rPr>
          <w:rFonts w:ascii="Times New Roman" w:hAnsi="Times New Roman" w:cs="Times New Roman"/>
          <w:lang w:val="ru-RU"/>
        </w:rPr>
        <w:t xml:space="preserve"> физических лиц в связи с правопреемством государств</w:t>
      </w:r>
      <w:r>
        <w:rPr>
          <w:rFonts w:ascii="Times New Roman" w:hAnsi="Times New Roman" w:cs="Times New Roman"/>
          <w:lang w:val="ru-RU"/>
        </w:rPr>
        <w:t>. 2000.</w:t>
      </w:r>
    </w:p>
  </w:footnote>
  <w:footnote w:id="10">
    <w:p w:rsidR="00FC40B6" w:rsidRPr="00FC40B6" w:rsidRDefault="00FC40B6">
      <w:pPr>
        <w:pStyle w:val="a8"/>
        <w:rPr>
          <w:rFonts w:ascii="Times New Roman" w:hAnsi="Times New Roman" w:cs="Times New Roman"/>
        </w:rPr>
      </w:pPr>
      <w:r w:rsidRPr="00FC40B6">
        <w:rPr>
          <w:rStyle w:val="aa"/>
          <w:rFonts w:ascii="Times New Roman" w:hAnsi="Times New Roman" w:cs="Times New Roman"/>
        </w:rPr>
        <w:footnoteRef/>
      </w:r>
      <w:r w:rsidRPr="00FC40B6">
        <w:rPr>
          <w:rFonts w:ascii="Times New Roman" w:hAnsi="Times New Roman" w:cs="Times New Roman"/>
        </w:rPr>
        <w:t xml:space="preserve"> </w:t>
      </w:r>
      <w:r w:rsidRPr="00FC40B6">
        <w:rPr>
          <w:rFonts w:ascii="Times New Roman" w:hAnsi="Times New Roman" w:cs="Times New Roman"/>
          <w:lang w:val="ru-RU"/>
        </w:rPr>
        <w:t>Венская конвенция 1983 г.</w:t>
      </w:r>
    </w:p>
  </w:footnote>
  <w:footnote w:id="11">
    <w:p w:rsidR="006A15E4" w:rsidRPr="006A15E4" w:rsidRDefault="006A15E4">
      <w:pPr>
        <w:pStyle w:val="a8"/>
        <w:rPr>
          <w:rFonts w:ascii="Times New Roman" w:hAnsi="Times New Roman" w:cs="Times New Roman"/>
        </w:rPr>
      </w:pPr>
      <w:r w:rsidRPr="006A15E4">
        <w:rPr>
          <w:rStyle w:val="aa"/>
          <w:rFonts w:ascii="Times New Roman" w:hAnsi="Times New Roman" w:cs="Times New Roman"/>
        </w:rPr>
        <w:footnoteRef/>
      </w:r>
      <w:r w:rsidRPr="006A15E4">
        <w:rPr>
          <w:rFonts w:ascii="Times New Roman" w:hAnsi="Times New Roman" w:cs="Times New Roman"/>
        </w:rPr>
        <w:t xml:space="preserve"> </w:t>
      </w:r>
      <w:r w:rsidRPr="00B23FA4">
        <w:rPr>
          <w:rFonts w:ascii="Times New Roman" w:hAnsi="Times New Roman" w:cs="Times New Roman"/>
          <w:lang w:val="ru-RU"/>
        </w:rPr>
        <w:t xml:space="preserve">Венская </w:t>
      </w:r>
      <w:r w:rsidR="00B23FA4" w:rsidRPr="00B23FA4">
        <w:rPr>
          <w:rFonts w:ascii="Times New Roman" w:hAnsi="Times New Roman" w:cs="Times New Roman"/>
          <w:lang w:val="ru-RU"/>
        </w:rPr>
        <w:t>конвенция</w:t>
      </w:r>
      <w:r w:rsidRPr="00B23FA4">
        <w:rPr>
          <w:rFonts w:ascii="Times New Roman" w:hAnsi="Times New Roman" w:cs="Times New Roman"/>
          <w:lang w:val="ru-RU"/>
        </w:rPr>
        <w:t xml:space="preserve"> о правопреемстве государств в отношении государственной собственности, государственных архивов и государственных долгов (7 апреля 1983 г.)</w:t>
      </w:r>
    </w:p>
  </w:footnote>
  <w:footnote w:id="12">
    <w:p w:rsidR="006D651C" w:rsidRPr="007E3E64" w:rsidRDefault="006D651C">
      <w:pPr>
        <w:pStyle w:val="a8"/>
        <w:rPr>
          <w:rFonts w:ascii="Times New Roman" w:hAnsi="Times New Roman" w:cs="Times New Roman"/>
          <w:lang w:val="ru-RU"/>
        </w:rPr>
      </w:pPr>
      <w:r w:rsidRPr="007E3E64">
        <w:rPr>
          <w:rStyle w:val="aa"/>
          <w:rFonts w:ascii="Times New Roman" w:hAnsi="Times New Roman" w:cs="Times New Roman"/>
        </w:rPr>
        <w:footnoteRef/>
      </w:r>
      <w:r w:rsidRPr="007E3E64">
        <w:rPr>
          <w:rFonts w:ascii="Times New Roman" w:hAnsi="Times New Roman" w:cs="Times New Roman"/>
        </w:rPr>
        <w:t xml:space="preserve"> </w:t>
      </w:r>
      <w:r w:rsidRPr="007E3E64">
        <w:rPr>
          <w:rFonts w:ascii="Times New Roman" w:hAnsi="Times New Roman" w:cs="Times New Roman"/>
          <w:lang w:val="ru-RU"/>
        </w:rPr>
        <w:t xml:space="preserve">Международное публичное право // под ред. К.А. </w:t>
      </w:r>
      <w:proofErr w:type="spellStart"/>
      <w:r w:rsidRPr="007E3E64">
        <w:rPr>
          <w:rFonts w:ascii="Times New Roman" w:hAnsi="Times New Roman" w:cs="Times New Roman"/>
          <w:lang w:val="ru-RU"/>
        </w:rPr>
        <w:t>Бекяшева</w:t>
      </w:r>
      <w:proofErr w:type="spellEnd"/>
      <w:r w:rsidRPr="007E3E64">
        <w:rPr>
          <w:rFonts w:ascii="Times New Roman" w:hAnsi="Times New Roman" w:cs="Times New Roman"/>
          <w:lang w:val="ru-RU"/>
        </w:rPr>
        <w:t>. М., 1998, с. 92.</w:t>
      </w:r>
    </w:p>
  </w:footnote>
  <w:footnote w:id="13">
    <w:p w:rsidR="006E6EDE" w:rsidRPr="006E6EDE" w:rsidRDefault="006E6EDE">
      <w:pPr>
        <w:pStyle w:val="a8"/>
        <w:rPr>
          <w:lang w:val="ru-RU"/>
        </w:rPr>
      </w:pPr>
      <w:r w:rsidRPr="007E3E64">
        <w:rPr>
          <w:rStyle w:val="aa"/>
          <w:rFonts w:ascii="Times New Roman" w:hAnsi="Times New Roman" w:cs="Times New Roman"/>
        </w:rPr>
        <w:footnoteRef/>
      </w:r>
      <w:r w:rsidRPr="007E3E64">
        <w:rPr>
          <w:rFonts w:ascii="Times New Roman" w:hAnsi="Times New Roman" w:cs="Times New Roman"/>
        </w:rPr>
        <w:t xml:space="preserve"> </w:t>
      </w:r>
      <w:r w:rsidRPr="007E3E64">
        <w:rPr>
          <w:rFonts w:ascii="Times New Roman" w:hAnsi="Times New Roman" w:cs="Times New Roman"/>
          <w:lang w:val="ru-RU"/>
        </w:rPr>
        <w:t>Шульц Г. Латинско-русский словарь. Петроград, 1915, с. 13.</w:t>
      </w:r>
    </w:p>
  </w:footnote>
  <w:footnote w:id="14">
    <w:p w:rsidR="00CB6CA4" w:rsidRPr="00CB6CA4" w:rsidRDefault="00CB6CA4">
      <w:pPr>
        <w:pStyle w:val="a8"/>
        <w:rPr>
          <w:rFonts w:ascii="Times New Roman" w:hAnsi="Times New Roman" w:cs="Times New Roman"/>
          <w:lang w:val="ru-RU"/>
        </w:rPr>
      </w:pPr>
      <w:r w:rsidRPr="00CB6CA4">
        <w:rPr>
          <w:rStyle w:val="aa"/>
          <w:rFonts w:ascii="Times New Roman" w:hAnsi="Times New Roman" w:cs="Times New Roman"/>
        </w:rPr>
        <w:footnoteRef/>
      </w:r>
      <w:r w:rsidRPr="00CB6CA4">
        <w:rPr>
          <w:rFonts w:ascii="Times New Roman" w:hAnsi="Times New Roman" w:cs="Times New Roman"/>
        </w:rPr>
        <w:t xml:space="preserve"> </w:t>
      </w:r>
      <w:r w:rsidRPr="00CB6CA4">
        <w:rPr>
          <w:rFonts w:ascii="Times New Roman" w:hAnsi="Times New Roman" w:cs="Times New Roman"/>
          <w:lang w:val="ru-RU"/>
        </w:rPr>
        <w:t>Бирюков П.Н. Международное право. – М.: Юрист, 1998, с. 48</w:t>
      </w:r>
    </w:p>
  </w:footnote>
  <w:footnote w:id="15">
    <w:p w:rsidR="00BD2DAC" w:rsidRPr="00BD2DAC" w:rsidRDefault="00BD2DAC">
      <w:pPr>
        <w:pStyle w:val="a8"/>
        <w:rPr>
          <w:rFonts w:ascii="Times New Roman" w:hAnsi="Times New Roman" w:cs="Times New Roman"/>
          <w:lang w:val="ru-RU"/>
        </w:rPr>
      </w:pPr>
      <w:r w:rsidRPr="00BD2DAC">
        <w:rPr>
          <w:rStyle w:val="aa"/>
          <w:rFonts w:ascii="Times New Roman" w:hAnsi="Times New Roman" w:cs="Times New Roman"/>
        </w:rPr>
        <w:footnoteRef/>
      </w:r>
      <w:r w:rsidRPr="00BD2DAC">
        <w:rPr>
          <w:rFonts w:ascii="Times New Roman" w:hAnsi="Times New Roman" w:cs="Times New Roman"/>
        </w:rPr>
        <w:t xml:space="preserve"> </w:t>
      </w:r>
      <w:proofErr w:type="spellStart"/>
      <w:r w:rsidRPr="00BD2DAC">
        <w:rPr>
          <w:rFonts w:ascii="Times New Roman" w:hAnsi="Times New Roman" w:cs="Times New Roman"/>
          <w:lang w:val="ru-RU"/>
        </w:rPr>
        <w:t>Каламкарян</w:t>
      </w:r>
      <w:proofErr w:type="spellEnd"/>
      <w:r w:rsidRPr="00BD2DAC">
        <w:rPr>
          <w:rFonts w:ascii="Times New Roman" w:hAnsi="Times New Roman" w:cs="Times New Roman"/>
          <w:lang w:val="ru-RU"/>
        </w:rPr>
        <w:t xml:space="preserve"> P.A., </w:t>
      </w:r>
      <w:proofErr w:type="spellStart"/>
      <w:r w:rsidRPr="00BD2DAC">
        <w:rPr>
          <w:rFonts w:ascii="Times New Roman" w:hAnsi="Times New Roman" w:cs="Times New Roman"/>
          <w:lang w:val="ru-RU"/>
        </w:rPr>
        <w:t>Мигачев</w:t>
      </w:r>
      <w:proofErr w:type="spellEnd"/>
      <w:r w:rsidRPr="00BD2DAC">
        <w:rPr>
          <w:rFonts w:ascii="Times New Roman" w:hAnsi="Times New Roman" w:cs="Times New Roman"/>
          <w:lang w:val="ru-RU"/>
        </w:rPr>
        <w:t xml:space="preserve"> Ю.И.. Международное право: Учебник. 2004г.</w:t>
      </w:r>
    </w:p>
  </w:footnote>
  <w:footnote w:id="16">
    <w:p w:rsidR="00CB6CA4" w:rsidRPr="00CB6CA4" w:rsidRDefault="00CB6CA4" w:rsidP="00CB6CA4">
      <w:pPr>
        <w:pStyle w:val="a8"/>
        <w:rPr>
          <w:rFonts w:ascii="Times New Roman" w:hAnsi="Times New Roman" w:cs="Times New Roman"/>
        </w:rPr>
      </w:pPr>
      <w:r w:rsidRPr="00CB6CA4">
        <w:rPr>
          <w:rStyle w:val="aa"/>
          <w:rFonts w:ascii="Times New Roman" w:hAnsi="Times New Roman" w:cs="Times New Roman"/>
        </w:rPr>
        <w:footnoteRef/>
      </w:r>
      <w:r w:rsidRPr="00CB6CA4">
        <w:rPr>
          <w:rFonts w:ascii="Times New Roman" w:hAnsi="Times New Roman" w:cs="Times New Roman"/>
        </w:rPr>
        <w:t xml:space="preserve"> </w:t>
      </w:r>
      <w:proofErr w:type="spellStart"/>
      <w:r w:rsidRPr="00374714">
        <w:rPr>
          <w:rFonts w:ascii="Times New Roman" w:hAnsi="Times New Roman" w:cs="Times New Roman"/>
          <w:lang w:val="ru-RU"/>
        </w:rPr>
        <w:t>Каламкарян</w:t>
      </w:r>
      <w:proofErr w:type="spellEnd"/>
      <w:r w:rsidRPr="00374714">
        <w:rPr>
          <w:rFonts w:ascii="Times New Roman" w:hAnsi="Times New Roman" w:cs="Times New Roman"/>
          <w:lang w:val="ru-RU"/>
        </w:rPr>
        <w:t xml:space="preserve"> P.A., </w:t>
      </w:r>
      <w:proofErr w:type="spellStart"/>
      <w:r w:rsidRPr="00374714">
        <w:rPr>
          <w:rFonts w:ascii="Times New Roman" w:hAnsi="Times New Roman" w:cs="Times New Roman"/>
          <w:lang w:val="ru-RU"/>
        </w:rPr>
        <w:t>Мигачев</w:t>
      </w:r>
      <w:proofErr w:type="spellEnd"/>
      <w:r w:rsidRPr="00374714">
        <w:rPr>
          <w:rFonts w:ascii="Times New Roman" w:hAnsi="Times New Roman" w:cs="Times New Roman"/>
          <w:lang w:val="ru-RU"/>
        </w:rPr>
        <w:t xml:space="preserve"> Ю.И.. Международное право: Учебник. </w:t>
      </w:r>
      <w:r w:rsidR="00BD2DAC">
        <w:rPr>
          <w:rFonts w:ascii="Times New Roman" w:hAnsi="Times New Roman" w:cs="Times New Roman"/>
          <w:lang w:val="ru-RU"/>
        </w:rPr>
        <w:t>2004г.</w:t>
      </w:r>
    </w:p>
  </w:footnote>
  <w:footnote w:id="17">
    <w:p w:rsidR="00E17EB5" w:rsidRPr="00E17EB5" w:rsidRDefault="00E17EB5">
      <w:pPr>
        <w:pStyle w:val="a8"/>
        <w:rPr>
          <w:rFonts w:ascii="Times New Roman" w:hAnsi="Times New Roman" w:cs="Times New Roman"/>
        </w:rPr>
      </w:pPr>
      <w:r w:rsidRPr="00E17EB5">
        <w:rPr>
          <w:rStyle w:val="aa"/>
          <w:rFonts w:ascii="Times New Roman" w:hAnsi="Times New Roman" w:cs="Times New Roman"/>
        </w:rPr>
        <w:footnoteRef/>
      </w:r>
      <w:r w:rsidRPr="00E17EB5">
        <w:rPr>
          <w:rFonts w:ascii="Times New Roman" w:hAnsi="Times New Roman" w:cs="Times New Roman"/>
        </w:rPr>
        <w:t xml:space="preserve"> </w:t>
      </w:r>
      <w:r w:rsidRPr="00E17EB5">
        <w:rPr>
          <w:rFonts w:ascii="Times New Roman" w:hAnsi="Times New Roman" w:cs="Times New Roman"/>
          <w:lang w:val="ru-RU"/>
        </w:rPr>
        <w:t>Конвенция ООН по Морскому Праву 1982 г.</w:t>
      </w:r>
    </w:p>
  </w:footnote>
  <w:footnote w:id="18">
    <w:p w:rsidR="00D27654" w:rsidRPr="00D27654" w:rsidRDefault="00D27654">
      <w:pPr>
        <w:pStyle w:val="a8"/>
        <w:rPr>
          <w:rFonts w:ascii="Times New Roman" w:hAnsi="Times New Roman" w:cs="Times New Roman"/>
          <w:lang w:val="ru-RU"/>
        </w:rPr>
      </w:pPr>
      <w:r w:rsidRPr="00D27654">
        <w:rPr>
          <w:rStyle w:val="aa"/>
          <w:rFonts w:ascii="Times New Roman" w:hAnsi="Times New Roman" w:cs="Times New Roman"/>
        </w:rPr>
        <w:footnoteRef/>
      </w:r>
      <w:r w:rsidRPr="00D27654">
        <w:rPr>
          <w:rFonts w:ascii="Times New Roman" w:hAnsi="Times New Roman" w:cs="Times New Roman"/>
        </w:rPr>
        <w:t xml:space="preserve"> </w:t>
      </w:r>
      <w:r w:rsidRPr="00D27654">
        <w:rPr>
          <w:rFonts w:ascii="Times New Roman" w:hAnsi="Times New Roman" w:cs="Times New Roman"/>
          <w:lang w:val="ru-RU"/>
        </w:rPr>
        <w:t>Конвенции о территориальном море и прилежащей зоне. 1958г.</w:t>
      </w:r>
      <w:r w:rsidR="00FD7080">
        <w:rPr>
          <w:rFonts w:ascii="Times New Roman" w:hAnsi="Times New Roman" w:cs="Times New Roman"/>
          <w:lang w:val="ru-RU"/>
        </w:rPr>
        <w:t xml:space="preserve"> ст.14.</w:t>
      </w:r>
    </w:p>
  </w:footnote>
  <w:footnote w:id="19">
    <w:p w:rsidR="00FD7080" w:rsidRPr="00FD7080" w:rsidRDefault="00FD7080">
      <w:pPr>
        <w:pStyle w:val="a8"/>
        <w:rPr>
          <w:rFonts w:ascii="Times New Roman" w:hAnsi="Times New Roman" w:cs="Times New Roman"/>
          <w:lang w:val="ru-RU"/>
        </w:rPr>
      </w:pPr>
      <w:r w:rsidRPr="00FD7080">
        <w:rPr>
          <w:rStyle w:val="aa"/>
          <w:rFonts w:ascii="Times New Roman" w:hAnsi="Times New Roman" w:cs="Times New Roman"/>
        </w:rPr>
        <w:footnoteRef/>
      </w:r>
      <w:r w:rsidRPr="00FD7080">
        <w:rPr>
          <w:rFonts w:ascii="Times New Roman" w:hAnsi="Times New Roman" w:cs="Times New Roman"/>
        </w:rPr>
        <w:t xml:space="preserve"> </w:t>
      </w:r>
      <w:r w:rsidRPr="00FD7080">
        <w:rPr>
          <w:rFonts w:ascii="Times New Roman" w:hAnsi="Times New Roman" w:cs="Times New Roman"/>
          <w:lang w:val="ru-RU"/>
        </w:rPr>
        <w:t>Конвенции о территориальном море и прилежащей зоне. 1958г. ст.16</w:t>
      </w:r>
      <w:r>
        <w:rPr>
          <w:rFonts w:ascii="Times New Roman" w:hAnsi="Times New Roman" w:cs="Times New Roman"/>
          <w:lang w:val="ru-RU"/>
        </w:rPr>
        <w:t>.</w:t>
      </w:r>
    </w:p>
  </w:footnote>
  <w:footnote w:id="20">
    <w:p w:rsidR="00622E82" w:rsidRPr="00622E82" w:rsidRDefault="00622E82">
      <w:pPr>
        <w:pStyle w:val="a8"/>
        <w:rPr>
          <w:rFonts w:ascii="Times New Roman" w:hAnsi="Times New Roman" w:cs="Times New Roman"/>
        </w:rPr>
      </w:pPr>
      <w:r w:rsidRPr="00622E82">
        <w:rPr>
          <w:rStyle w:val="aa"/>
          <w:rFonts w:ascii="Times New Roman" w:hAnsi="Times New Roman" w:cs="Times New Roman"/>
        </w:rPr>
        <w:footnoteRef/>
      </w:r>
      <w:r w:rsidRPr="00622E82">
        <w:rPr>
          <w:rFonts w:ascii="Times New Roman" w:hAnsi="Times New Roman" w:cs="Times New Roman"/>
        </w:rPr>
        <w:t xml:space="preserve"> </w:t>
      </w:r>
      <w:r w:rsidRPr="00622E82">
        <w:rPr>
          <w:rFonts w:ascii="Times New Roman" w:hAnsi="Times New Roman" w:cs="Times New Roman"/>
          <w:lang w:val="ru-RU"/>
        </w:rPr>
        <w:t>Конвенции о территориальном море и прилежащей зоне. 1958г. ст.23.</w:t>
      </w:r>
    </w:p>
  </w:footnote>
  <w:footnote w:id="21">
    <w:p w:rsidR="00126775" w:rsidRPr="00126775" w:rsidRDefault="00126775">
      <w:pPr>
        <w:pStyle w:val="a8"/>
        <w:rPr>
          <w:rFonts w:ascii="Times New Roman" w:hAnsi="Times New Roman" w:cs="Times New Roman"/>
          <w:lang w:val="ru-RU"/>
        </w:rPr>
      </w:pPr>
      <w:r w:rsidRPr="00126775">
        <w:rPr>
          <w:rStyle w:val="aa"/>
          <w:rFonts w:ascii="Times New Roman" w:hAnsi="Times New Roman" w:cs="Times New Roman"/>
          <w:lang w:val="ru-RU"/>
        </w:rPr>
        <w:footnoteRef/>
      </w:r>
      <w:r w:rsidRPr="00126775">
        <w:rPr>
          <w:rFonts w:ascii="Times New Roman" w:hAnsi="Times New Roman" w:cs="Times New Roman"/>
          <w:lang w:val="ru-RU"/>
        </w:rPr>
        <w:t xml:space="preserve"> </w:t>
      </w:r>
      <w:r w:rsidR="00C81683">
        <w:rPr>
          <w:rFonts w:ascii="Times New Roman" w:hAnsi="Times New Roman" w:cs="Times New Roman"/>
          <w:lang w:val="ru-RU"/>
        </w:rPr>
        <w:t xml:space="preserve">4-я </w:t>
      </w:r>
      <w:r w:rsidRPr="00126775">
        <w:rPr>
          <w:rFonts w:ascii="Times New Roman" w:hAnsi="Times New Roman" w:cs="Times New Roman"/>
          <w:lang w:val="ru-RU"/>
        </w:rPr>
        <w:t>Гаагская конвенция</w:t>
      </w:r>
      <w:r>
        <w:rPr>
          <w:rFonts w:ascii="Times New Roman" w:hAnsi="Times New Roman" w:cs="Times New Roman"/>
          <w:lang w:val="ru-RU"/>
        </w:rPr>
        <w:t xml:space="preserve"> 1907 г., ст.22</w:t>
      </w:r>
      <w:r w:rsidRPr="00126775">
        <w:rPr>
          <w:rFonts w:ascii="Times New Roman" w:hAnsi="Times New Roman" w:cs="Times New Roman"/>
          <w:lang w:val="ru-RU"/>
        </w:rPr>
        <w:t xml:space="preserve"> </w:t>
      </w:r>
    </w:p>
  </w:footnote>
  <w:footnote w:id="22">
    <w:p w:rsidR="00D007B0" w:rsidRPr="00D007B0" w:rsidRDefault="00D007B0">
      <w:pPr>
        <w:pStyle w:val="a8"/>
        <w:rPr>
          <w:rFonts w:ascii="Times New Roman" w:hAnsi="Times New Roman" w:cs="Times New Roman"/>
          <w:lang w:val="ru-RU"/>
        </w:rPr>
      </w:pPr>
      <w:r w:rsidRPr="00D007B0">
        <w:rPr>
          <w:rStyle w:val="aa"/>
          <w:rFonts w:ascii="Times New Roman" w:hAnsi="Times New Roman" w:cs="Times New Roman"/>
          <w:lang w:val="ru-RU"/>
        </w:rPr>
        <w:footnoteRef/>
      </w:r>
      <w:r w:rsidRPr="00D007B0">
        <w:rPr>
          <w:rFonts w:ascii="Times New Roman" w:hAnsi="Times New Roman" w:cs="Times New Roman"/>
          <w:lang w:val="ru-RU"/>
        </w:rPr>
        <w:t xml:space="preserve"> IV Гаагская конвенция о законах и обычаях сухопутной войны 1907 г.</w:t>
      </w:r>
    </w:p>
  </w:footnote>
  <w:footnote w:id="23">
    <w:p w:rsidR="00BF09FF" w:rsidRPr="00BF09FF" w:rsidRDefault="00BF09FF">
      <w:pPr>
        <w:pStyle w:val="a8"/>
        <w:rPr>
          <w:rFonts w:ascii="Times New Roman" w:hAnsi="Times New Roman" w:cs="Times New Roman"/>
          <w:lang w:val="ru-RU"/>
        </w:rPr>
      </w:pPr>
      <w:r w:rsidRPr="00BF09FF">
        <w:rPr>
          <w:rStyle w:val="aa"/>
          <w:rFonts w:ascii="Times New Roman" w:hAnsi="Times New Roman" w:cs="Times New Roman"/>
        </w:rPr>
        <w:footnoteRef/>
      </w:r>
      <w:r w:rsidRPr="00BF09FF">
        <w:rPr>
          <w:rFonts w:ascii="Times New Roman" w:hAnsi="Times New Roman" w:cs="Times New Roman"/>
        </w:rPr>
        <w:t xml:space="preserve"> </w:t>
      </w:r>
      <w:r w:rsidRPr="00BF09FF">
        <w:rPr>
          <w:rFonts w:ascii="Times New Roman" w:hAnsi="Times New Roman" w:cs="Times New Roman"/>
          <w:lang w:val="ru-RU"/>
        </w:rPr>
        <w:t>Приложения к IV Гаагской конвенции о законах и обычаях сухопутной войны 1907 г. ст.29</w:t>
      </w:r>
    </w:p>
  </w:footnote>
  <w:footnote w:id="24">
    <w:p w:rsidR="00BF09FF" w:rsidRPr="002F41FA" w:rsidRDefault="00BF09FF">
      <w:pPr>
        <w:pStyle w:val="a8"/>
        <w:rPr>
          <w:rFonts w:ascii="Times New Roman" w:hAnsi="Times New Roman" w:cs="Times New Roman"/>
          <w:lang w:val="ru-RU"/>
        </w:rPr>
      </w:pPr>
      <w:r w:rsidRPr="00BF09FF">
        <w:rPr>
          <w:rStyle w:val="aa"/>
          <w:rFonts w:ascii="Times New Roman" w:hAnsi="Times New Roman" w:cs="Times New Roman"/>
        </w:rPr>
        <w:footnoteRef/>
      </w:r>
      <w:r w:rsidRPr="00BF09FF">
        <w:rPr>
          <w:rFonts w:ascii="Times New Roman" w:hAnsi="Times New Roman" w:cs="Times New Roman"/>
        </w:rPr>
        <w:t xml:space="preserve"> </w:t>
      </w:r>
      <w:r w:rsidRPr="002F41FA">
        <w:rPr>
          <w:rFonts w:ascii="Times New Roman" w:hAnsi="Times New Roman" w:cs="Times New Roman"/>
          <w:lang w:val="ru-RU"/>
        </w:rPr>
        <w:t>Дополнительн</w:t>
      </w:r>
      <w:r w:rsidR="002F41FA" w:rsidRPr="002F41FA">
        <w:rPr>
          <w:rFonts w:ascii="Times New Roman" w:hAnsi="Times New Roman" w:cs="Times New Roman"/>
          <w:lang w:val="ru-RU"/>
        </w:rPr>
        <w:t>ый</w:t>
      </w:r>
      <w:r w:rsidRPr="002F41FA">
        <w:rPr>
          <w:rFonts w:ascii="Times New Roman" w:hAnsi="Times New Roman" w:cs="Times New Roman"/>
          <w:lang w:val="ru-RU"/>
        </w:rPr>
        <w:t xml:space="preserve"> протокол 1 к Женевским конвенциям 1949 г. о защите жертв войны</w:t>
      </w:r>
      <w:proofErr w:type="gramStart"/>
      <w:r w:rsidR="002F41FA" w:rsidRPr="002F41FA">
        <w:rPr>
          <w:rFonts w:ascii="Times New Roman" w:hAnsi="Times New Roman" w:cs="Times New Roman"/>
          <w:lang w:val="ru-RU"/>
        </w:rPr>
        <w:t>.</w:t>
      </w:r>
      <w:proofErr w:type="gramEnd"/>
      <w:r w:rsidR="002F41FA" w:rsidRPr="002F41F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F41FA">
        <w:rPr>
          <w:rFonts w:ascii="Times New Roman" w:hAnsi="Times New Roman" w:cs="Times New Roman"/>
          <w:lang w:val="ru-RU"/>
        </w:rPr>
        <w:t>с</w:t>
      </w:r>
      <w:proofErr w:type="gramEnd"/>
      <w:r w:rsidR="002F41FA" w:rsidRPr="002F41FA">
        <w:rPr>
          <w:rFonts w:ascii="Times New Roman" w:hAnsi="Times New Roman" w:cs="Times New Roman"/>
          <w:lang w:val="ru-RU"/>
        </w:rPr>
        <w:t>т.46</w:t>
      </w:r>
    </w:p>
  </w:footnote>
  <w:footnote w:id="25">
    <w:p w:rsidR="002F41FA" w:rsidRPr="002F41FA" w:rsidRDefault="002F41FA">
      <w:pPr>
        <w:pStyle w:val="a8"/>
        <w:rPr>
          <w:rFonts w:ascii="Times New Roman" w:hAnsi="Times New Roman" w:cs="Times New Roman"/>
          <w:lang w:val="ru-RU"/>
        </w:rPr>
      </w:pPr>
      <w:r w:rsidRPr="002F41FA">
        <w:rPr>
          <w:rStyle w:val="aa"/>
          <w:rFonts w:ascii="Times New Roman" w:hAnsi="Times New Roman" w:cs="Times New Roman"/>
          <w:lang w:val="ru-RU"/>
        </w:rPr>
        <w:footnoteRef/>
      </w:r>
      <w:r w:rsidRPr="002F41FA">
        <w:rPr>
          <w:rFonts w:ascii="Times New Roman" w:hAnsi="Times New Roman" w:cs="Times New Roman"/>
          <w:lang w:val="ru-RU"/>
        </w:rPr>
        <w:t xml:space="preserve"> IV Гаагская конвенция о законах и обычаях сухопутной войны 1907 г.</w:t>
      </w:r>
    </w:p>
  </w:footnote>
  <w:footnote w:id="26">
    <w:p w:rsidR="002F41FA" w:rsidRPr="002F41FA" w:rsidRDefault="002F41FA">
      <w:pPr>
        <w:pStyle w:val="a8"/>
        <w:rPr>
          <w:rFonts w:ascii="Times New Roman" w:hAnsi="Times New Roman" w:cs="Times New Roman"/>
          <w:lang w:val="ru-RU"/>
        </w:rPr>
      </w:pPr>
      <w:r w:rsidRPr="002F41FA">
        <w:rPr>
          <w:rStyle w:val="aa"/>
          <w:rFonts w:ascii="Times New Roman" w:hAnsi="Times New Roman" w:cs="Times New Roman"/>
        </w:rPr>
        <w:footnoteRef/>
      </w:r>
      <w:r w:rsidRPr="002F41FA">
        <w:rPr>
          <w:rFonts w:ascii="Times New Roman" w:hAnsi="Times New Roman" w:cs="Times New Roman"/>
        </w:rPr>
        <w:t xml:space="preserve"> </w:t>
      </w:r>
      <w:r w:rsidRPr="002F41FA">
        <w:rPr>
          <w:rFonts w:ascii="Times New Roman" w:hAnsi="Times New Roman" w:cs="Times New Roman"/>
          <w:lang w:val="ru-RU"/>
        </w:rPr>
        <w:t>Приложение к IV Гаагской конвенции 1907 г. и Женевской конвенции 1949 г. «Об обращении с военнопленными»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E81"/>
    <w:multiLevelType w:val="multilevel"/>
    <w:tmpl w:val="2612C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E269AE"/>
    <w:multiLevelType w:val="multilevel"/>
    <w:tmpl w:val="5A60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385A55"/>
    <w:multiLevelType w:val="hybridMultilevel"/>
    <w:tmpl w:val="4832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5B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AE7D27"/>
    <w:multiLevelType w:val="hybridMultilevel"/>
    <w:tmpl w:val="076AA99A"/>
    <w:lvl w:ilvl="0" w:tplc="01380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51001"/>
    <w:multiLevelType w:val="hybridMultilevel"/>
    <w:tmpl w:val="F1C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5C2C"/>
    <w:multiLevelType w:val="hybridMultilevel"/>
    <w:tmpl w:val="DD64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1AE3"/>
    <w:multiLevelType w:val="hybridMultilevel"/>
    <w:tmpl w:val="289EA752"/>
    <w:lvl w:ilvl="0" w:tplc="02BAD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6D6C0B"/>
    <w:multiLevelType w:val="hybridMultilevel"/>
    <w:tmpl w:val="E5F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56C9"/>
    <w:multiLevelType w:val="hybridMultilevel"/>
    <w:tmpl w:val="4270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8"/>
    <w:rsid w:val="000027B5"/>
    <w:rsid w:val="00016F02"/>
    <w:rsid w:val="00031BE0"/>
    <w:rsid w:val="00031E04"/>
    <w:rsid w:val="00063F15"/>
    <w:rsid w:val="000704C7"/>
    <w:rsid w:val="000D028D"/>
    <w:rsid w:val="000D1EC1"/>
    <w:rsid w:val="000E0755"/>
    <w:rsid w:val="00100379"/>
    <w:rsid w:val="001060E1"/>
    <w:rsid w:val="00117DEE"/>
    <w:rsid w:val="00123F5B"/>
    <w:rsid w:val="00126775"/>
    <w:rsid w:val="00195683"/>
    <w:rsid w:val="001A0A1C"/>
    <w:rsid w:val="001B7856"/>
    <w:rsid w:val="001F0640"/>
    <w:rsid w:val="0020039E"/>
    <w:rsid w:val="00205B33"/>
    <w:rsid w:val="0027096D"/>
    <w:rsid w:val="002831F8"/>
    <w:rsid w:val="002A3135"/>
    <w:rsid w:val="002F41FA"/>
    <w:rsid w:val="003161CF"/>
    <w:rsid w:val="00332D0F"/>
    <w:rsid w:val="00372274"/>
    <w:rsid w:val="003737C2"/>
    <w:rsid w:val="00374714"/>
    <w:rsid w:val="003B29EB"/>
    <w:rsid w:val="003B5BA7"/>
    <w:rsid w:val="003F45C3"/>
    <w:rsid w:val="00404E3A"/>
    <w:rsid w:val="004069F2"/>
    <w:rsid w:val="0041083F"/>
    <w:rsid w:val="00411841"/>
    <w:rsid w:val="00430B4E"/>
    <w:rsid w:val="0047297C"/>
    <w:rsid w:val="004C24B7"/>
    <w:rsid w:val="004E7CF7"/>
    <w:rsid w:val="004F1ED6"/>
    <w:rsid w:val="005230A4"/>
    <w:rsid w:val="00526896"/>
    <w:rsid w:val="005348D8"/>
    <w:rsid w:val="0054060F"/>
    <w:rsid w:val="00576E76"/>
    <w:rsid w:val="005B0E59"/>
    <w:rsid w:val="005B456F"/>
    <w:rsid w:val="005D1C7E"/>
    <w:rsid w:val="005E0BBC"/>
    <w:rsid w:val="00601DC5"/>
    <w:rsid w:val="006079EF"/>
    <w:rsid w:val="00621C43"/>
    <w:rsid w:val="00622E82"/>
    <w:rsid w:val="00674D09"/>
    <w:rsid w:val="006A15E4"/>
    <w:rsid w:val="006D651C"/>
    <w:rsid w:val="006D77F6"/>
    <w:rsid w:val="006E6EDE"/>
    <w:rsid w:val="006F65AB"/>
    <w:rsid w:val="00700032"/>
    <w:rsid w:val="007173E3"/>
    <w:rsid w:val="007241D9"/>
    <w:rsid w:val="0072661E"/>
    <w:rsid w:val="00734C9D"/>
    <w:rsid w:val="00773EF3"/>
    <w:rsid w:val="00776D2A"/>
    <w:rsid w:val="007929C8"/>
    <w:rsid w:val="007A4F58"/>
    <w:rsid w:val="007B2263"/>
    <w:rsid w:val="007D0A86"/>
    <w:rsid w:val="007D18CC"/>
    <w:rsid w:val="007E3E64"/>
    <w:rsid w:val="00827416"/>
    <w:rsid w:val="00842237"/>
    <w:rsid w:val="00842496"/>
    <w:rsid w:val="008927F8"/>
    <w:rsid w:val="008C2686"/>
    <w:rsid w:val="008F20B6"/>
    <w:rsid w:val="009255B8"/>
    <w:rsid w:val="009312FC"/>
    <w:rsid w:val="00932149"/>
    <w:rsid w:val="009512ED"/>
    <w:rsid w:val="009703F9"/>
    <w:rsid w:val="00971AAC"/>
    <w:rsid w:val="009B447D"/>
    <w:rsid w:val="009C4033"/>
    <w:rsid w:val="009C4348"/>
    <w:rsid w:val="009E737C"/>
    <w:rsid w:val="00A04082"/>
    <w:rsid w:val="00A16C29"/>
    <w:rsid w:val="00A467D2"/>
    <w:rsid w:val="00A620A2"/>
    <w:rsid w:val="00A91A93"/>
    <w:rsid w:val="00A97393"/>
    <w:rsid w:val="00AA28F6"/>
    <w:rsid w:val="00AA4516"/>
    <w:rsid w:val="00AC1FAB"/>
    <w:rsid w:val="00AE1832"/>
    <w:rsid w:val="00AF6506"/>
    <w:rsid w:val="00B00A03"/>
    <w:rsid w:val="00B05DFF"/>
    <w:rsid w:val="00B108E5"/>
    <w:rsid w:val="00B23FA4"/>
    <w:rsid w:val="00B4189E"/>
    <w:rsid w:val="00B67996"/>
    <w:rsid w:val="00BD2DAC"/>
    <w:rsid w:val="00BE3D74"/>
    <w:rsid w:val="00BE74B1"/>
    <w:rsid w:val="00BF09FF"/>
    <w:rsid w:val="00C04622"/>
    <w:rsid w:val="00C2012E"/>
    <w:rsid w:val="00C81683"/>
    <w:rsid w:val="00CB6CA4"/>
    <w:rsid w:val="00CC1AF2"/>
    <w:rsid w:val="00CD239B"/>
    <w:rsid w:val="00D007B0"/>
    <w:rsid w:val="00D0488E"/>
    <w:rsid w:val="00D27654"/>
    <w:rsid w:val="00D63E07"/>
    <w:rsid w:val="00D91D35"/>
    <w:rsid w:val="00DA2762"/>
    <w:rsid w:val="00DC2FBE"/>
    <w:rsid w:val="00DD3941"/>
    <w:rsid w:val="00E17EB5"/>
    <w:rsid w:val="00E25E3C"/>
    <w:rsid w:val="00E422DD"/>
    <w:rsid w:val="00EC42CC"/>
    <w:rsid w:val="00EE2612"/>
    <w:rsid w:val="00F27748"/>
    <w:rsid w:val="00F53054"/>
    <w:rsid w:val="00FC40B6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48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737C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D65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651C"/>
    <w:rPr>
      <w:sz w:val="20"/>
      <w:szCs w:val="20"/>
      <w:lang w:val="uk-UA"/>
    </w:rPr>
  </w:style>
  <w:style w:type="character" w:styleId="a7">
    <w:name w:val="endnote reference"/>
    <w:basedOn w:val="a0"/>
    <w:uiPriority w:val="99"/>
    <w:semiHidden/>
    <w:unhideWhenUsed/>
    <w:rsid w:val="006D65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65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651C"/>
    <w:rPr>
      <w:sz w:val="20"/>
      <w:szCs w:val="20"/>
      <w:lang w:val="uk-UA"/>
    </w:rPr>
  </w:style>
  <w:style w:type="character" w:styleId="aa">
    <w:name w:val="footnote reference"/>
    <w:basedOn w:val="a0"/>
    <w:uiPriority w:val="99"/>
    <w:semiHidden/>
    <w:unhideWhenUsed/>
    <w:rsid w:val="006D651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67D2"/>
    <w:rPr>
      <w:lang w:val="uk-UA"/>
    </w:rPr>
  </w:style>
  <w:style w:type="paragraph" w:styleId="ad">
    <w:name w:val="footer"/>
    <w:basedOn w:val="a"/>
    <w:link w:val="ae"/>
    <w:uiPriority w:val="99"/>
    <w:unhideWhenUsed/>
    <w:rsid w:val="00A4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7D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48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737C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D65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651C"/>
    <w:rPr>
      <w:sz w:val="20"/>
      <w:szCs w:val="20"/>
      <w:lang w:val="uk-UA"/>
    </w:rPr>
  </w:style>
  <w:style w:type="character" w:styleId="a7">
    <w:name w:val="endnote reference"/>
    <w:basedOn w:val="a0"/>
    <w:uiPriority w:val="99"/>
    <w:semiHidden/>
    <w:unhideWhenUsed/>
    <w:rsid w:val="006D65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65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651C"/>
    <w:rPr>
      <w:sz w:val="20"/>
      <w:szCs w:val="20"/>
      <w:lang w:val="uk-UA"/>
    </w:rPr>
  </w:style>
  <w:style w:type="character" w:styleId="aa">
    <w:name w:val="footnote reference"/>
    <w:basedOn w:val="a0"/>
    <w:uiPriority w:val="99"/>
    <w:semiHidden/>
    <w:unhideWhenUsed/>
    <w:rsid w:val="006D651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67D2"/>
    <w:rPr>
      <w:lang w:val="uk-UA"/>
    </w:rPr>
  </w:style>
  <w:style w:type="paragraph" w:styleId="ad">
    <w:name w:val="footer"/>
    <w:basedOn w:val="a"/>
    <w:link w:val="ae"/>
    <w:uiPriority w:val="99"/>
    <w:unhideWhenUsed/>
    <w:rsid w:val="00A4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7D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D94B-B5A2-4438-833F-85327F05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16709</TotalTime>
  <Pages>24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Мумзик</dc:creator>
  <cp:keywords/>
  <dc:description/>
  <cp:lastModifiedBy>Мумзик</cp:lastModifiedBy>
  <cp:revision>63</cp:revision>
  <dcterms:created xsi:type="dcterms:W3CDTF">2012-09-23T11:48:00Z</dcterms:created>
  <dcterms:modified xsi:type="dcterms:W3CDTF">2012-10-25T17:34:00Z</dcterms:modified>
</cp:coreProperties>
</file>